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宋体" w:cs="Times New Roman"/>
          <w:u w:val="single"/>
          <w:lang w:val="en-US" w:eastAsia="zh-CN"/>
        </w:rPr>
      </w:pPr>
      <w:r>
        <w:rPr>
          <w:rFonts w:hint="default" w:ascii="Times New Roman" w:hAnsi="Times New Roman" w:cs="Times New Roman"/>
        </w:rPr>
        <w:t>证券代码：000875            证券简称：吉电股份              公告编号：</w:t>
      </w:r>
      <w:r>
        <w:rPr>
          <w:rFonts w:hint="eastAsia" w:cs="Times New Roman"/>
          <w:lang w:eastAsia="zh-CN"/>
        </w:rPr>
        <w:t>2024</w:t>
      </w:r>
      <w:r>
        <w:rPr>
          <w:rFonts w:hint="default" w:ascii="Times New Roman" w:hAnsi="Times New Roman" w:cs="Times New Roman"/>
        </w:rPr>
        <w:t>-0</w:t>
      </w:r>
      <w:r>
        <w:rPr>
          <w:rFonts w:hint="eastAsia" w:cs="Times New Roman"/>
          <w:lang w:val="en-US" w:eastAsia="zh-CN"/>
        </w:rPr>
        <w:t>42</w:t>
      </w:r>
    </w:p>
    <w:p>
      <w:pPr>
        <w:jc w:val="center"/>
        <w:rPr>
          <w:rFonts w:hint="default" w:ascii="Times New Roman" w:hAnsi="Times New Roman" w:cs="Times New Roman"/>
          <w:szCs w:val="21"/>
        </w:rPr>
      </w:pPr>
      <w:r>
        <w:rPr>
          <w:rFonts w:hint="default" w:ascii="Times New Roman" w:hAnsi="Times New Roman" w:cs="Times New Roman"/>
          <w:color w:val="FF6600"/>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17780</wp:posOffset>
                </wp:positionV>
                <wp:extent cx="5417820" cy="22860"/>
                <wp:effectExtent l="0" t="28575" r="7620" b="40005"/>
                <wp:wrapNone/>
                <wp:docPr id="1" name="直线 2"/>
                <wp:cNvGraphicFramePr/>
                <a:graphic xmlns:a="http://schemas.openxmlformats.org/drawingml/2006/main">
                  <a:graphicData uri="http://schemas.microsoft.com/office/word/2010/wordprocessingShape">
                    <wps:wsp>
                      <wps:cNvCnPr/>
                      <wps:spPr>
                        <a:xfrm flipV="1">
                          <a:off x="0" y="0"/>
                          <a:ext cx="5417820" cy="22860"/>
                        </a:xfrm>
                        <a:prstGeom prst="line">
                          <a:avLst/>
                        </a:prstGeom>
                        <a:ln w="57150" cap="flat" cmpd="thinThick">
                          <a:solidFill>
                            <a:srgbClr val="FF66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8.4pt;margin-top:1.4pt;height:1.8pt;width:426.6pt;z-index:251659264;mso-width-relative:page;mso-height-relative:page;" filled="f" stroked="t" coordsize="21600,21600" o:gfxdata="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dze3l1AAAAAcBAAAPAAAAAAAAAAEAIAAAACIAAABkcnMvZG93bnJldi54bWxQSwEC&#10;FAAUAAAACACHTuJAU0VtJ/gBAADwAwAADgAAAAAAAAABACAAAAAjAQAAZHJzL2Uyb0RvYy54bWxQ&#10;SwUGAAAAAAYABgBZAQAAjQUAAAAA&#10;">
                <v:fill on="f" focussize="0,0"/>
                <v:stroke weight="4.5pt" color="#FF6600" linestyle="thinThick" joinstyle="round"/>
                <v:imagedata o:title=""/>
                <o:lock v:ext="edit" aspectratio="f"/>
              </v:line>
            </w:pict>
          </mc:Fallback>
        </mc:AlternateContent>
      </w:r>
    </w:p>
    <w:p>
      <w:pPr>
        <w:jc w:val="center"/>
        <w:rPr>
          <w:rFonts w:hint="default" w:ascii="Times New Roman" w:hAnsi="Times New Roman" w:cs="Times New Roman"/>
          <w:b/>
          <w:sz w:val="44"/>
          <w:szCs w:val="44"/>
        </w:rPr>
      </w:pPr>
    </w:p>
    <w:p>
      <w:pPr>
        <w:jc w:val="center"/>
        <w:rPr>
          <w:rFonts w:hint="default" w:ascii="Times New Roman" w:hAnsi="Times New Roman" w:cs="Times New Roman"/>
          <w:b/>
          <w:sz w:val="44"/>
          <w:szCs w:val="44"/>
        </w:rPr>
      </w:pPr>
      <w:r>
        <w:rPr>
          <w:rFonts w:hint="default" w:ascii="Times New Roman" w:hAnsi="Times New Roman" w:cs="Times New Roman"/>
          <w:b/>
          <w:sz w:val="44"/>
          <w:szCs w:val="44"/>
        </w:rPr>
        <w:t>吉林电力股份有限公司关于</w:t>
      </w:r>
    </w:p>
    <w:p>
      <w:pPr>
        <w:jc w:val="center"/>
        <w:rPr>
          <w:rFonts w:hint="default" w:ascii="Times New Roman" w:hAnsi="Times New Roman" w:cs="Times New Roman"/>
          <w:b/>
          <w:sz w:val="44"/>
          <w:szCs w:val="44"/>
        </w:rPr>
      </w:pPr>
      <w:r>
        <w:rPr>
          <w:rFonts w:hint="default" w:ascii="Times New Roman" w:hAnsi="Times New Roman" w:cs="Times New Roman"/>
          <w:b/>
          <w:sz w:val="44"/>
          <w:szCs w:val="44"/>
        </w:rPr>
        <w:t>召开</w:t>
      </w:r>
      <w:r>
        <w:rPr>
          <w:rFonts w:hint="default" w:ascii="Times New Roman" w:hAnsi="Times New Roman" w:cs="Times New Roman"/>
          <w:b/>
          <w:sz w:val="44"/>
          <w:szCs w:val="44"/>
        </w:rPr>
        <mc:AlternateContent>
          <mc:Choice Requires="wps">
            <w:drawing>
              <wp:anchor distT="0" distB="0" distL="114300" distR="114300" simplePos="0" relativeHeight="251660288" behindDoc="0" locked="0" layoutInCell="1" allowOverlap="1">
                <wp:simplePos x="0" y="0"/>
                <wp:positionH relativeFrom="column">
                  <wp:posOffset>8255</wp:posOffset>
                </wp:positionH>
                <wp:positionV relativeFrom="paragraph">
                  <wp:posOffset>-643890</wp:posOffset>
                </wp:positionV>
                <wp:extent cx="635" cy="0"/>
                <wp:effectExtent l="0" t="4445" r="0" b="5080"/>
                <wp:wrapNone/>
                <wp:docPr id="2" name="直线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65pt;margin-top:-50.7pt;height:0pt;width:0.05pt;z-index:251660288;mso-width-relative:page;mso-height-relative:page;" filled="f" stroked="t" coordsize="21600,21600" o:gfxdata="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f83GHtQAAAAJAQAA&#10;DwAAAAAAAAABACAAAAAiAAAAZHJzL2Rvd25yZXYueG1sUEsBAhQAFAAAAAgAh07iQGZ21HPkAQAA&#10;1wMAAA4AAAAAAAAAAQAgAAAAIwEAAGRycy9lMm9Eb2MueG1sUEsFBgAAAAAGAAYAWQEAAHkFAAAA&#10;AA==&#10;">
                <v:fill on="f" focussize="0,0"/>
                <v:stroke color="#000000" joinstyle="round"/>
                <v:imagedata o:title=""/>
                <o:lock v:ext="edit" aspectratio="f"/>
              </v:line>
            </w:pict>
          </mc:Fallback>
        </mc:AlternateContent>
      </w:r>
      <w:r>
        <w:rPr>
          <w:rFonts w:hint="eastAsia" w:cs="Times New Roman"/>
          <w:b/>
          <w:sz w:val="44"/>
          <w:szCs w:val="44"/>
          <w:lang w:eastAsia="zh-CN"/>
        </w:rPr>
        <w:t>2023</w:t>
      </w:r>
      <w:r>
        <w:rPr>
          <w:rFonts w:hint="default" w:ascii="Times New Roman" w:hAnsi="Times New Roman" w:cs="Times New Roman"/>
          <w:b/>
          <w:sz w:val="44"/>
          <w:szCs w:val="44"/>
        </w:rPr>
        <w:t>年度股东大会的通知</w:t>
      </w:r>
    </w:p>
    <w:p>
      <w:pPr>
        <w:autoSpaceDE w:val="0"/>
        <w:autoSpaceDN w:val="0"/>
        <w:adjustRightInd w:val="0"/>
        <w:spacing w:line="560" w:lineRule="exact"/>
        <w:ind w:firstLine="600" w:firstLineChars="250"/>
        <w:jc w:val="left"/>
        <w:rPr>
          <w:rFonts w:hint="default" w:ascii="Times New Roman" w:hAnsi="Times New Roman" w:eastAsia="仿宋" w:cs="Times New Roman"/>
          <w:kern w:val="0"/>
          <w:sz w:val="24"/>
          <w:szCs w:val="24"/>
        </w:rPr>
      </w:pPr>
    </w:p>
    <w:p>
      <w:pPr>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本公司及董事会全体成员保证信息披露的内容真实、准确、完整，没有虚假记载、误导性陈述或重大遗漏。</w:t>
      </w:r>
    </w:p>
    <w:p>
      <w:pPr>
        <w:autoSpaceDE w:val="0"/>
        <w:autoSpaceDN w:val="0"/>
        <w:adjustRightInd w:val="0"/>
        <w:spacing w:line="560" w:lineRule="exact"/>
        <w:ind w:firstLine="600" w:firstLineChars="250"/>
        <w:jc w:val="left"/>
        <w:rPr>
          <w:rFonts w:hint="default" w:ascii="Times New Roman" w:hAnsi="Times New Roman" w:eastAsia="仿宋_GB2312" w:cs="Times New Roman"/>
          <w:kern w:val="0"/>
          <w:sz w:val="24"/>
          <w:szCs w:val="24"/>
        </w:rPr>
      </w:pPr>
    </w:p>
    <w:p>
      <w:pPr>
        <w:keepNext w:val="0"/>
        <w:keepLines w:val="0"/>
        <w:pageBreakBefore w:val="0"/>
        <w:widowControl/>
        <w:suppressLineNumbers w:val="0"/>
        <w:kinsoku/>
        <w:wordWrap/>
        <w:overflowPunct/>
        <w:topLinePunct w:val="0"/>
        <w:bidi w:val="0"/>
        <w:snapToGrid/>
        <w:spacing w:line="560" w:lineRule="exact"/>
        <w:ind w:left="0" w:firstLine="562" w:firstLineChars="200"/>
        <w:jc w:val="left"/>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一、召开会议的基本情况</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1.股东大会届次：公司2023年度股东大会。</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2.会议召集人：公司董事会。</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2024年5月7日，公司</w:t>
      </w:r>
      <w:r>
        <w:rPr>
          <w:rFonts w:hint="eastAsia" w:ascii="仿宋" w:hAnsi="仿宋" w:eastAsia="仿宋" w:cs="仿宋"/>
          <w:kern w:val="0"/>
          <w:position w:val="-2"/>
          <w:sz w:val="28"/>
          <w:szCs w:val="28"/>
        </w:rPr>
        <w:t>第</w:t>
      </w:r>
      <w:r>
        <w:rPr>
          <w:rFonts w:hint="eastAsia" w:ascii="仿宋" w:hAnsi="仿宋" w:eastAsia="仿宋" w:cs="仿宋"/>
          <w:kern w:val="0"/>
          <w:position w:val="-2"/>
          <w:sz w:val="28"/>
          <w:szCs w:val="28"/>
          <w:lang w:val="en-US" w:eastAsia="zh-CN"/>
        </w:rPr>
        <w:t>九</w:t>
      </w:r>
      <w:r>
        <w:rPr>
          <w:rFonts w:hint="eastAsia" w:ascii="仿宋" w:hAnsi="仿宋" w:eastAsia="仿宋" w:cs="仿宋"/>
          <w:kern w:val="0"/>
          <w:position w:val="-2"/>
          <w:sz w:val="28"/>
          <w:szCs w:val="28"/>
        </w:rPr>
        <w:t>届</w:t>
      </w:r>
      <w:r>
        <w:rPr>
          <w:rFonts w:hint="eastAsia" w:ascii="仿宋" w:hAnsi="仿宋" w:eastAsia="仿宋" w:cs="仿宋"/>
          <w:kern w:val="0"/>
          <w:position w:val="-2"/>
          <w:sz w:val="28"/>
          <w:szCs w:val="28"/>
          <w:lang w:val="en-US" w:eastAsia="zh-CN"/>
        </w:rPr>
        <w:t>董事会</w:t>
      </w:r>
      <w:r>
        <w:rPr>
          <w:rFonts w:hint="eastAsia" w:ascii="仿宋" w:hAnsi="仿宋" w:eastAsia="仿宋" w:cs="仿宋"/>
          <w:kern w:val="0"/>
          <w:position w:val="-2"/>
          <w:sz w:val="28"/>
          <w:szCs w:val="28"/>
        </w:rPr>
        <w:t>第</w:t>
      </w:r>
      <w:r>
        <w:rPr>
          <w:rFonts w:hint="eastAsia" w:ascii="仿宋" w:hAnsi="仿宋" w:eastAsia="仿宋" w:cs="仿宋"/>
          <w:kern w:val="0"/>
          <w:position w:val="-2"/>
          <w:sz w:val="28"/>
          <w:szCs w:val="28"/>
          <w:lang w:val="en-US" w:eastAsia="zh-CN"/>
        </w:rPr>
        <w:t>十八</w:t>
      </w:r>
      <w:r>
        <w:rPr>
          <w:rFonts w:hint="eastAsia" w:ascii="仿宋" w:hAnsi="仿宋" w:eastAsia="仿宋" w:cs="仿宋"/>
          <w:kern w:val="0"/>
          <w:position w:val="-2"/>
          <w:sz w:val="28"/>
          <w:szCs w:val="28"/>
        </w:rPr>
        <w:t>次会议</w:t>
      </w:r>
      <w:r>
        <w:rPr>
          <w:rFonts w:hint="eastAsia" w:ascii="仿宋" w:hAnsi="仿宋" w:eastAsia="仿宋" w:cs="仿宋"/>
          <w:color w:val="000000"/>
          <w:kern w:val="0"/>
          <w:sz w:val="28"/>
          <w:szCs w:val="28"/>
          <w:lang w:val="en-US" w:eastAsia="zh-CN" w:bidi="ar"/>
        </w:rPr>
        <w:t>审议通过了</w:t>
      </w:r>
      <w:r>
        <w:rPr>
          <w:rFonts w:hint="eastAsia" w:ascii="仿宋" w:hAnsi="仿宋" w:eastAsia="仿宋" w:cs="仿宋"/>
          <w:kern w:val="0"/>
          <w:position w:val="-2"/>
          <w:sz w:val="28"/>
          <w:szCs w:val="28"/>
        </w:rPr>
        <w:t>《关于召开公司</w:t>
      </w:r>
      <w:r>
        <w:rPr>
          <w:rFonts w:hint="eastAsia" w:ascii="仿宋" w:hAnsi="仿宋" w:eastAsia="仿宋" w:cs="仿宋"/>
          <w:kern w:val="0"/>
          <w:position w:val="-2"/>
          <w:sz w:val="28"/>
          <w:szCs w:val="28"/>
          <w:lang w:eastAsia="zh-CN"/>
        </w:rPr>
        <w:t>2023年</w:t>
      </w:r>
      <w:r>
        <w:rPr>
          <w:rFonts w:hint="eastAsia" w:ascii="仿宋" w:hAnsi="仿宋" w:eastAsia="仿宋" w:cs="仿宋"/>
          <w:kern w:val="0"/>
          <w:position w:val="-2"/>
          <w:sz w:val="28"/>
          <w:szCs w:val="28"/>
          <w:lang w:val="en-US" w:eastAsia="zh-CN"/>
        </w:rPr>
        <w:t>度</w:t>
      </w:r>
      <w:r>
        <w:rPr>
          <w:rFonts w:hint="eastAsia" w:ascii="仿宋" w:hAnsi="仿宋" w:eastAsia="仿宋" w:cs="仿宋"/>
          <w:kern w:val="0"/>
          <w:position w:val="-2"/>
          <w:sz w:val="28"/>
          <w:szCs w:val="28"/>
        </w:rPr>
        <w:t>股东大会的议案》</w:t>
      </w:r>
      <w:r>
        <w:rPr>
          <w:rFonts w:hint="eastAsia" w:ascii="仿宋" w:hAnsi="仿宋" w:eastAsia="仿宋" w:cs="仿宋"/>
          <w:color w:val="000000"/>
          <w:kern w:val="0"/>
          <w:sz w:val="28"/>
          <w:szCs w:val="28"/>
          <w:lang w:val="en-US" w:eastAsia="zh-CN" w:bidi="ar"/>
        </w:rPr>
        <w:t>。</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3.会议召开的合法、合规性：</w:t>
      </w:r>
      <w:r>
        <w:rPr>
          <w:rFonts w:hint="eastAsia" w:ascii="仿宋" w:hAnsi="仿宋" w:eastAsia="仿宋" w:cs="仿宋"/>
          <w:color w:val="000000"/>
          <w:kern w:val="0"/>
          <w:sz w:val="28"/>
          <w:szCs w:val="28"/>
          <w:highlight w:val="none"/>
          <w:lang w:val="en-US" w:eastAsia="zh-CN" w:bidi="ar"/>
        </w:rPr>
        <w:t>本次股东大</w:t>
      </w:r>
      <w:r>
        <w:rPr>
          <w:rFonts w:hint="eastAsia" w:ascii="仿宋" w:hAnsi="仿宋" w:eastAsia="仿宋" w:cs="仿宋"/>
          <w:color w:val="000000"/>
          <w:kern w:val="0"/>
          <w:sz w:val="28"/>
          <w:szCs w:val="28"/>
          <w:lang w:val="en-US" w:eastAsia="zh-CN" w:bidi="ar"/>
        </w:rPr>
        <w:t>会召开符合有关法律、行政法规、部门规章、规范性文件和公司《章程》的规定。</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4.会议召开日期和时间：</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（1）现场会议：</w:t>
      </w:r>
      <w:r>
        <w:rPr>
          <w:rFonts w:hint="eastAsia" w:ascii="仿宋" w:hAnsi="仿宋" w:eastAsia="仿宋" w:cs="仿宋"/>
          <w:kern w:val="0"/>
          <w:sz w:val="28"/>
          <w:szCs w:val="28"/>
          <w:lang w:eastAsia="zh-CN"/>
        </w:rPr>
        <w:t>2024年</w:t>
      </w: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rPr>
        <w:t>月</w:t>
      </w:r>
      <w:r>
        <w:rPr>
          <w:rFonts w:hint="eastAsia" w:ascii="仿宋" w:hAnsi="仿宋" w:eastAsia="仿宋" w:cs="仿宋"/>
          <w:kern w:val="0"/>
          <w:sz w:val="28"/>
          <w:szCs w:val="28"/>
          <w:lang w:val="en-US" w:eastAsia="zh-CN"/>
        </w:rPr>
        <w:t>28</w:t>
      </w:r>
      <w:r>
        <w:rPr>
          <w:rFonts w:hint="eastAsia" w:ascii="仿宋" w:hAnsi="仿宋" w:eastAsia="仿宋" w:cs="仿宋"/>
          <w:kern w:val="0"/>
          <w:sz w:val="28"/>
          <w:szCs w:val="28"/>
        </w:rPr>
        <w:t>日（星期</w:t>
      </w:r>
      <w:r>
        <w:rPr>
          <w:rFonts w:hint="eastAsia" w:ascii="仿宋" w:hAnsi="仿宋" w:eastAsia="仿宋" w:cs="仿宋"/>
          <w:kern w:val="0"/>
          <w:sz w:val="28"/>
          <w:szCs w:val="28"/>
          <w:lang w:val="en-US" w:eastAsia="zh-CN"/>
        </w:rPr>
        <w:t>二</w:t>
      </w:r>
      <w:r>
        <w:rPr>
          <w:rFonts w:hint="eastAsia" w:ascii="仿宋" w:hAnsi="仿宋" w:eastAsia="仿宋" w:cs="仿宋"/>
          <w:kern w:val="0"/>
          <w:sz w:val="28"/>
          <w:szCs w:val="28"/>
        </w:rPr>
        <w:t>）</w:t>
      </w:r>
      <w:r>
        <w:rPr>
          <w:rFonts w:hint="eastAsia" w:ascii="仿宋" w:hAnsi="仿宋" w:eastAsia="仿宋" w:cs="仿宋"/>
          <w:kern w:val="0"/>
          <w:sz w:val="28"/>
          <w:szCs w:val="28"/>
          <w:lang w:eastAsia="zh-CN"/>
        </w:rPr>
        <w:t>下午</w:t>
      </w:r>
      <w:r>
        <w:rPr>
          <w:rFonts w:hint="eastAsia" w:ascii="仿宋" w:hAnsi="仿宋" w:eastAsia="仿宋" w:cs="仿宋"/>
          <w:kern w:val="0"/>
          <w:sz w:val="28"/>
          <w:szCs w:val="28"/>
          <w:lang w:val="en-US" w:eastAsia="zh-CN"/>
        </w:rPr>
        <w:t>13:4</w:t>
      </w:r>
      <w:r>
        <w:rPr>
          <w:rFonts w:hint="eastAsia" w:ascii="仿宋" w:hAnsi="仿宋" w:eastAsia="仿宋" w:cs="仿宋"/>
          <w:kern w:val="0"/>
          <w:sz w:val="28"/>
          <w:szCs w:val="28"/>
        </w:rPr>
        <w:t>0</w:t>
      </w:r>
      <w:r>
        <w:rPr>
          <w:rFonts w:hint="eastAsia" w:ascii="仿宋" w:hAnsi="仿宋" w:eastAsia="仿宋" w:cs="仿宋"/>
          <w:color w:val="000000"/>
          <w:kern w:val="0"/>
          <w:sz w:val="28"/>
          <w:szCs w:val="28"/>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（2）网络投票时间为：</w:t>
      </w:r>
      <w:r>
        <w:rPr>
          <w:rFonts w:hint="eastAsia" w:ascii="仿宋" w:hAnsi="仿宋" w:eastAsia="仿宋" w:cs="仿宋"/>
          <w:kern w:val="0"/>
          <w:sz w:val="28"/>
          <w:szCs w:val="28"/>
          <w:lang w:eastAsia="zh-CN"/>
        </w:rPr>
        <w:t>2024年5月2</w:t>
      </w:r>
      <w:r>
        <w:rPr>
          <w:rFonts w:hint="eastAsia" w:ascii="仿宋" w:hAnsi="仿宋" w:eastAsia="仿宋" w:cs="仿宋"/>
          <w:kern w:val="0"/>
          <w:sz w:val="28"/>
          <w:szCs w:val="28"/>
          <w:lang w:val="en-US" w:eastAsia="zh-CN"/>
        </w:rPr>
        <w:t>8</w:t>
      </w:r>
      <w:r>
        <w:rPr>
          <w:rFonts w:hint="eastAsia" w:ascii="仿宋" w:hAnsi="仿宋" w:eastAsia="仿宋" w:cs="仿宋"/>
          <w:kern w:val="0"/>
          <w:sz w:val="28"/>
          <w:szCs w:val="28"/>
          <w:lang w:eastAsia="zh-CN"/>
        </w:rPr>
        <w:t>日</w:t>
      </w:r>
      <w:r>
        <w:rPr>
          <w:rFonts w:hint="eastAsia" w:ascii="仿宋" w:hAnsi="仿宋" w:eastAsia="仿宋" w:cs="仿宋"/>
          <w:kern w:val="0"/>
          <w:sz w:val="28"/>
          <w:szCs w:val="28"/>
        </w:rPr>
        <w:t>，其中通过深圳证券交易所交易系统投票的具体时间为：</w:t>
      </w:r>
      <w:r>
        <w:rPr>
          <w:rFonts w:hint="eastAsia" w:ascii="仿宋" w:hAnsi="仿宋" w:eastAsia="仿宋" w:cs="仿宋"/>
          <w:kern w:val="0"/>
          <w:sz w:val="28"/>
          <w:szCs w:val="28"/>
          <w:lang w:eastAsia="zh-CN"/>
        </w:rPr>
        <w:t>2024年5月2</w:t>
      </w:r>
      <w:r>
        <w:rPr>
          <w:rFonts w:hint="eastAsia" w:ascii="仿宋" w:hAnsi="仿宋" w:eastAsia="仿宋" w:cs="仿宋"/>
          <w:kern w:val="0"/>
          <w:sz w:val="28"/>
          <w:szCs w:val="28"/>
          <w:lang w:val="en-US" w:eastAsia="zh-CN"/>
        </w:rPr>
        <w:t>8</w:t>
      </w:r>
      <w:r>
        <w:rPr>
          <w:rFonts w:hint="eastAsia" w:ascii="仿宋" w:hAnsi="仿宋" w:eastAsia="仿宋" w:cs="仿宋"/>
          <w:kern w:val="0"/>
          <w:sz w:val="28"/>
          <w:szCs w:val="28"/>
          <w:lang w:eastAsia="zh-CN"/>
        </w:rPr>
        <w:t>日</w:t>
      </w:r>
      <w:r>
        <w:rPr>
          <w:rFonts w:hint="eastAsia" w:ascii="仿宋" w:hAnsi="仿宋" w:eastAsia="仿宋" w:cs="仿宋"/>
          <w:kern w:val="0"/>
          <w:sz w:val="28"/>
          <w:szCs w:val="28"/>
        </w:rPr>
        <w:t>上午</w:t>
      </w:r>
      <w:r>
        <w:rPr>
          <w:rFonts w:hint="eastAsia" w:ascii="仿宋" w:hAnsi="仿宋" w:eastAsia="仿宋" w:cs="仿宋"/>
          <w:kern w:val="0"/>
          <w:sz w:val="28"/>
          <w:szCs w:val="28"/>
          <w:lang w:val="en-US" w:eastAsia="zh-CN"/>
        </w:rPr>
        <w:t>9:15-9:25</w:t>
      </w:r>
      <w:r>
        <w:rPr>
          <w:rFonts w:hint="eastAsia" w:ascii="仿宋" w:hAnsi="仿宋" w:eastAsia="仿宋" w:cs="仿宋"/>
          <w:kern w:val="0"/>
          <w:sz w:val="28"/>
          <w:szCs w:val="28"/>
        </w:rPr>
        <w:t>，9</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30</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11</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30</w:t>
      </w:r>
      <w:r>
        <w:rPr>
          <w:rFonts w:hint="eastAsia" w:ascii="仿宋" w:hAnsi="仿宋" w:eastAsia="仿宋" w:cs="仿宋"/>
          <w:kern w:val="0"/>
          <w:sz w:val="28"/>
          <w:szCs w:val="28"/>
          <w:lang w:val="en-US" w:eastAsia="zh-CN"/>
        </w:rPr>
        <w:t>和</w:t>
      </w:r>
      <w:r>
        <w:rPr>
          <w:rFonts w:hint="eastAsia" w:ascii="仿宋" w:hAnsi="仿宋" w:eastAsia="仿宋" w:cs="仿宋"/>
          <w:kern w:val="0"/>
          <w:sz w:val="28"/>
          <w:szCs w:val="28"/>
        </w:rPr>
        <w:t>下午13</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00-15</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00；通过互联网投票系统（</w:t>
      </w:r>
      <w:r>
        <w:rPr>
          <w:rFonts w:ascii="Times New Roman" w:hAnsi="Times New Roman" w:eastAsia="仿宋"/>
          <w:kern w:val="0"/>
          <w:sz w:val="28"/>
          <w:szCs w:val="28"/>
        </w:rPr>
        <w:t>http</w:t>
      </w:r>
      <w:r>
        <w:rPr>
          <w:rFonts w:ascii="Times New Roman" w:hAnsi="仿宋" w:eastAsia="仿宋"/>
          <w:kern w:val="0"/>
          <w:sz w:val="28"/>
          <w:szCs w:val="28"/>
        </w:rPr>
        <w:t>：</w:t>
      </w:r>
      <w:r>
        <w:rPr>
          <w:rFonts w:ascii="Times New Roman" w:hAnsi="Times New Roman" w:eastAsia="仿宋"/>
          <w:kern w:val="0"/>
          <w:sz w:val="28"/>
          <w:szCs w:val="28"/>
        </w:rPr>
        <w:t>//wltp.cninfo.com.cn</w:t>
      </w:r>
      <w:r>
        <w:rPr>
          <w:rFonts w:hint="eastAsia" w:ascii="仿宋" w:hAnsi="仿宋" w:eastAsia="仿宋" w:cs="仿宋"/>
          <w:kern w:val="0"/>
          <w:sz w:val="28"/>
          <w:szCs w:val="28"/>
        </w:rPr>
        <w:t>）进行网络投票的具体时间为：</w:t>
      </w:r>
      <w:r>
        <w:rPr>
          <w:rFonts w:hint="eastAsia" w:ascii="仿宋" w:hAnsi="仿宋" w:eastAsia="仿宋" w:cs="仿宋"/>
          <w:kern w:val="0"/>
          <w:sz w:val="28"/>
          <w:szCs w:val="28"/>
          <w:lang w:eastAsia="zh-CN"/>
        </w:rPr>
        <w:t>2024年5月2</w:t>
      </w:r>
      <w:r>
        <w:rPr>
          <w:rFonts w:hint="eastAsia" w:ascii="仿宋" w:hAnsi="仿宋" w:eastAsia="仿宋" w:cs="仿宋"/>
          <w:kern w:val="0"/>
          <w:sz w:val="28"/>
          <w:szCs w:val="28"/>
          <w:lang w:val="en-US" w:eastAsia="zh-CN"/>
        </w:rPr>
        <w:t>8</w:t>
      </w:r>
      <w:r>
        <w:rPr>
          <w:rFonts w:hint="eastAsia" w:ascii="仿宋" w:hAnsi="仿宋" w:eastAsia="仿宋" w:cs="仿宋"/>
          <w:kern w:val="0"/>
          <w:sz w:val="28"/>
          <w:szCs w:val="28"/>
          <w:lang w:eastAsia="zh-CN"/>
        </w:rPr>
        <w:t>日</w:t>
      </w:r>
      <w:r>
        <w:rPr>
          <w:rFonts w:hint="eastAsia" w:ascii="仿宋" w:hAnsi="仿宋" w:eastAsia="仿宋" w:cs="仿宋"/>
          <w:kern w:val="0"/>
          <w:sz w:val="28"/>
          <w:szCs w:val="28"/>
        </w:rPr>
        <w:t>9</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15</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15</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00的任意时间。</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5.会议召开方式：</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（1）</w:t>
      </w:r>
      <w:r>
        <w:rPr>
          <w:rFonts w:hint="eastAsia" w:ascii="仿宋" w:hAnsi="仿宋" w:eastAsia="仿宋" w:cs="仿宋"/>
          <w:kern w:val="0"/>
          <w:sz w:val="28"/>
          <w:szCs w:val="28"/>
        </w:rPr>
        <w:t>本次股东大会采取现场会议与网络投票相结合的方式召开。公司将通过深圳证券交易所交易系统和互联网投票系统（</w:t>
      </w:r>
      <w:r>
        <w:rPr>
          <w:rFonts w:ascii="Times New Roman" w:hAnsi="Times New Roman" w:eastAsia="仿宋"/>
          <w:kern w:val="0"/>
          <w:sz w:val="28"/>
          <w:szCs w:val="28"/>
        </w:rPr>
        <w:t>http</w:t>
      </w:r>
      <w:r>
        <w:rPr>
          <w:rFonts w:ascii="Times New Roman" w:hAnsi="仿宋" w:eastAsia="仿宋"/>
          <w:kern w:val="0"/>
          <w:sz w:val="28"/>
          <w:szCs w:val="28"/>
        </w:rPr>
        <w:t>：</w:t>
      </w:r>
      <w:r>
        <w:rPr>
          <w:rFonts w:ascii="Times New Roman" w:hAnsi="Times New Roman" w:eastAsia="仿宋"/>
          <w:kern w:val="0"/>
          <w:sz w:val="28"/>
          <w:szCs w:val="28"/>
        </w:rPr>
        <w:t>//wltp.cninfo.com.cn</w:t>
      </w:r>
      <w:r>
        <w:rPr>
          <w:rFonts w:hint="eastAsia" w:ascii="仿宋" w:hAnsi="仿宋" w:eastAsia="仿宋" w:cs="仿宋"/>
          <w:kern w:val="0"/>
          <w:sz w:val="28"/>
          <w:szCs w:val="28"/>
        </w:rPr>
        <w:t>）为股东提供网络投票平台。</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（2）公司股东应选择现场投票或网络投票中的其中一种方式行使表决权，如果同一表决权出现重复投票表决的，以第一次投票表决结果为准。</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6.本次会议的股权登记日：</w:t>
      </w:r>
      <w:r>
        <w:rPr>
          <w:rFonts w:hint="eastAsia" w:ascii="仿宋" w:hAnsi="仿宋" w:eastAsia="仿宋" w:cs="仿宋"/>
          <w:kern w:val="0"/>
          <w:sz w:val="28"/>
          <w:szCs w:val="28"/>
          <w:lang w:eastAsia="zh-CN"/>
        </w:rPr>
        <w:t>2024年</w:t>
      </w:r>
      <w:r>
        <w:rPr>
          <w:rFonts w:hint="eastAsia" w:ascii="仿宋" w:hAnsi="仿宋" w:eastAsia="仿宋" w:cs="仿宋"/>
          <w:kern w:val="0"/>
          <w:sz w:val="28"/>
          <w:szCs w:val="28"/>
          <w:lang w:val="en-US" w:eastAsia="zh-CN"/>
        </w:rPr>
        <w:t>5月21日</w:t>
      </w:r>
      <w:r>
        <w:rPr>
          <w:rFonts w:hint="eastAsia" w:ascii="仿宋" w:hAnsi="仿宋" w:eastAsia="仿宋" w:cs="仿宋"/>
          <w:kern w:val="0"/>
          <w:sz w:val="28"/>
          <w:szCs w:val="28"/>
        </w:rPr>
        <w:t>（星期</w:t>
      </w:r>
      <w:r>
        <w:rPr>
          <w:rFonts w:hint="eastAsia" w:ascii="仿宋" w:hAnsi="仿宋" w:eastAsia="仿宋" w:cs="仿宋"/>
          <w:kern w:val="0"/>
          <w:sz w:val="28"/>
          <w:szCs w:val="28"/>
          <w:lang w:val="en-US" w:eastAsia="zh-CN"/>
        </w:rPr>
        <w:t>二</w:t>
      </w:r>
      <w:r>
        <w:rPr>
          <w:rFonts w:hint="eastAsia" w:ascii="仿宋" w:hAnsi="仿宋" w:eastAsia="仿宋" w:cs="仿宋"/>
          <w:kern w:val="0"/>
          <w:sz w:val="28"/>
          <w:szCs w:val="28"/>
        </w:rPr>
        <w:t>）</w:t>
      </w:r>
      <w:r>
        <w:rPr>
          <w:rFonts w:hint="eastAsia" w:ascii="仿宋" w:hAnsi="仿宋" w:eastAsia="仿宋" w:cs="仿宋"/>
          <w:color w:val="000000"/>
          <w:kern w:val="0"/>
          <w:sz w:val="28"/>
          <w:szCs w:val="28"/>
          <w:lang w:val="en-US" w:eastAsia="zh-CN" w:bidi="ar"/>
        </w:rPr>
        <w:t>。</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7.出席对象：</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在股权登记日下午收市时，在中国证券登记结算有限公司深圳分公司登记在册的本公司全体普通股股东均有权出席股东大会，并可以以书面形式委托代理人出席会议和参加表决，该股东代理人不必是本公司股东。</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公司董事、监事和高级管理人员。</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公司聘请的律师</w:t>
      </w:r>
      <w:r>
        <w:rPr>
          <w:rFonts w:hint="eastAsia" w:ascii="仿宋" w:hAnsi="仿宋" w:eastAsia="仿宋" w:cs="仿宋"/>
          <w:kern w:val="0"/>
          <w:sz w:val="28"/>
          <w:szCs w:val="28"/>
          <w:lang w:eastAsia="zh-CN"/>
        </w:rPr>
        <w:t>。</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kern w:val="0"/>
          <w:sz w:val="28"/>
          <w:szCs w:val="28"/>
        </w:rPr>
        <w:t>（4）根据相关法规应当出席股东大会的其他人员。</w:t>
      </w:r>
    </w:p>
    <w:p>
      <w:pPr>
        <w:keepNext w:val="0"/>
        <w:keepLines w:val="0"/>
        <w:pageBreakBefore w:val="0"/>
        <w:widowControl/>
        <w:suppressLineNumbers w:val="0"/>
        <w:kinsoku/>
        <w:wordWrap/>
        <w:overflowPunct/>
        <w:topLinePunct w:val="0"/>
        <w:bidi w:val="0"/>
        <w:snapToGrid/>
        <w:spacing w:line="560" w:lineRule="exact"/>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8.会议地点：</w:t>
      </w:r>
      <w:r>
        <w:rPr>
          <w:rFonts w:hint="eastAsia" w:ascii="仿宋" w:hAnsi="仿宋" w:eastAsia="仿宋" w:cs="仿宋"/>
          <w:kern w:val="0"/>
          <w:sz w:val="28"/>
          <w:szCs w:val="28"/>
        </w:rPr>
        <w:t>吉林省长春市人民大街9699号，吉林电力股份有限公司三楼会议室。</w:t>
      </w:r>
    </w:p>
    <w:p>
      <w:pPr>
        <w:keepNext w:val="0"/>
        <w:keepLines w:val="0"/>
        <w:pageBreakBefore w:val="0"/>
        <w:widowControl/>
        <w:suppressLineNumbers w:val="0"/>
        <w:kinsoku/>
        <w:wordWrap/>
        <w:overflowPunct/>
        <w:topLinePunct w:val="0"/>
        <w:bidi w:val="0"/>
        <w:snapToGrid/>
        <w:spacing w:line="560" w:lineRule="exact"/>
        <w:ind w:left="0" w:firstLine="562" w:firstLineChars="200"/>
        <w:jc w:val="left"/>
        <w:textAlignment w:val="auto"/>
        <w:rPr>
          <w:rFonts w:hint="eastAsia" w:ascii="仿宋" w:hAnsi="仿宋" w:eastAsia="仿宋" w:cs="仿宋"/>
          <w:b/>
          <w:bCs/>
          <w:color w:val="000000"/>
          <w:kern w:val="0"/>
          <w:sz w:val="28"/>
          <w:szCs w:val="28"/>
          <w:lang w:val="en-US" w:eastAsia="zh-CN" w:bidi="ar"/>
        </w:rPr>
      </w:pPr>
      <w:r>
        <w:rPr>
          <w:rFonts w:hint="eastAsia" w:ascii="仿宋" w:hAnsi="仿宋" w:eastAsia="仿宋" w:cs="仿宋"/>
          <w:b/>
          <w:bCs/>
          <w:color w:val="000000"/>
          <w:kern w:val="0"/>
          <w:sz w:val="28"/>
          <w:szCs w:val="28"/>
          <w:lang w:val="en-US" w:eastAsia="zh-CN" w:bidi="ar"/>
        </w:rPr>
        <w:t>二、会议审议事项</w:t>
      </w:r>
    </w:p>
    <w:p>
      <w:pPr>
        <w:pStyle w:val="2"/>
        <w:ind w:left="0" w:leftChars="0" w:firstLine="560" w:firstLineChars="200"/>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1.本次股东大会提案名称及编码表</w:t>
      </w:r>
    </w:p>
    <w:tbl>
      <w:tblPr>
        <w:tblStyle w:val="8"/>
        <w:tblW w:w="9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7"/>
        <w:gridCol w:w="6048"/>
        <w:gridCol w:w="2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7" w:type="dxa"/>
            <w:vMerge w:val="restart"/>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提案编码</w:t>
            </w:r>
          </w:p>
        </w:tc>
        <w:tc>
          <w:tcPr>
            <w:tcW w:w="6048" w:type="dxa"/>
            <w:vMerge w:val="restart"/>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firstLine="1190" w:firstLineChars="494"/>
              <w:jc w:val="center"/>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提案名称</w:t>
            </w:r>
          </w:p>
        </w:tc>
        <w:tc>
          <w:tcPr>
            <w:tcW w:w="2223" w:type="dxa"/>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vMerge w:val="continue"/>
            <w:shd w:val="clear" w:color="auto" w:fill="E0E0E0"/>
            <w:noWrap w:val="0"/>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default" w:ascii="Times New Roman" w:hAnsi="Times New Roman" w:eastAsia="仿宋" w:cs="Times New Roman"/>
                <w:b/>
                <w:color w:val="000000"/>
                <w:sz w:val="24"/>
                <w:szCs w:val="20"/>
              </w:rPr>
            </w:pPr>
          </w:p>
        </w:tc>
        <w:tc>
          <w:tcPr>
            <w:tcW w:w="6048" w:type="dxa"/>
            <w:vMerge w:val="continue"/>
            <w:shd w:val="clear" w:color="auto" w:fill="E0E0E0"/>
            <w:noWrap w:val="0"/>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firstLine="1190" w:firstLineChars="494"/>
              <w:textAlignment w:val="auto"/>
              <w:rPr>
                <w:rFonts w:hint="default" w:ascii="Times New Roman" w:hAnsi="Times New Roman" w:eastAsia="仿宋" w:cs="Times New Roman"/>
                <w:b/>
                <w:color w:val="000000"/>
                <w:sz w:val="24"/>
                <w:szCs w:val="20"/>
              </w:rPr>
            </w:pPr>
          </w:p>
        </w:tc>
        <w:tc>
          <w:tcPr>
            <w:tcW w:w="2223" w:type="dxa"/>
            <w:shd w:val="clear" w:color="auto" w:fill="E0E0E0"/>
            <w:noWrap w:val="0"/>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该列打勾的栏目可以投票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100</w:t>
            </w:r>
          </w:p>
        </w:tc>
        <w:tc>
          <w:tcPr>
            <w:tcW w:w="6048"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default" w:ascii="Times New Roman" w:hAnsi="Times New Roman" w:eastAsia="仿宋" w:cs="Times New Roman"/>
                <w:color w:val="000000"/>
                <w:kern w:val="0"/>
                <w:sz w:val="24"/>
                <w:szCs w:val="24"/>
              </w:rPr>
            </w:pPr>
            <w:r>
              <w:rPr>
                <w:rFonts w:hint="default" w:ascii="Times New Roman" w:hAnsi="仿宋" w:eastAsia="仿宋" w:cs="Times New Roman"/>
                <w:color w:val="000000"/>
                <w:kern w:val="0"/>
                <w:sz w:val="24"/>
                <w:szCs w:val="24"/>
              </w:rPr>
              <w:t>总议案：除累积投票提案外的所有提案</w:t>
            </w:r>
          </w:p>
        </w:tc>
        <w:tc>
          <w:tcPr>
            <w:tcW w:w="222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noWrap w:val="0"/>
            <w:vAlign w:val="center"/>
          </w:tcPr>
          <w:p>
            <w:pPr>
              <w:pStyle w:val="7"/>
              <w:keepNext w:val="0"/>
              <w:keepLines w:val="0"/>
              <w:suppressLineNumbers w:val="0"/>
              <w:spacing w:before="0" w:beforeAutospacing="0" w:after="0" w:afterAutospacing="0"/>
              <w:ind w:left="0" w:leftChars="0" w:right="0" w:firstLine="0" w:firstLineChars="0"/>
              <w:jc w:val="center"/>
              <w:rPr>
                <w:rFonts w:hint="default" w:ascii="Times New Roman" w:hAnsi="仿宋" w:eastAsia="仿宋" w:cs="Times New Roman"/>
                <w:color w:val="000000"/>
                <w:kern w:val="0"/>
                <w:sz w:val="24"/>
                <w:szCs w:val="24"/>
                <w:lang w:val="en-US" w:eastAsia="zh-CN" w:bidi="ar-SA"/>
              </w:rPr>
            </w:pPr>
            <w:r>
              <w:rPr>
                <w:rFonts w:hint="eastAsia" w:ascii="Times New Roman" w:hAnsi="仿宋" w:eastAsia="仿宋" w:cs="Times New Roman"/>
                <w:color w:val="000000"/>
                <w:kern w:val="0"/>
                <w:sz w:val="24"/>
                <w:szCs w:val="24"/>
                <w:lang w:val="en-US" w:eastAsia="zh-CN" w:bidi="ar-SA"/>
              </w:rPr>
              <w:t>1.00</w:t>
            </w:r>
          </w:p>
        </w:tc>
        <w:tc>
          <w:tcPr>
            <w:tcW w:w="6048"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default" w:ascii="Times New Roman" w:hAnsi="仿宋" w:eastAsia="仿宋" w:cs="Times New Roman"/>
                <w:color w:val="000000"/>
                <w:kern w:val="0"/>
                <w:sz w:val="24"/>
                <w:szCs w:val="24"/>
              </w:rPr>
            </w:pPr>
            <w:r>
              <w:rPr>
                <w:rFonts w:hint="eastAsia" w:ascii="Times New Roman" w:hAnsi="仿宋" w:eastAsia="仿宋" w:cs="Times New Roman"/>
                <w:color w:val="000000"/>
                <w:kern w:val="0"/>
                <w:sz w:val="24"/>
                <w:szCs w:val="24"/>
              </w:rPr>
              <w:t>公司</w:t>
            </w:r>
            <w:r>
              <w:rPr>
                <w:rFonts w:hint="eastAsia" w:hAnsi="仿宋" w:eastAsia="仿宋" w:cs="Times New Roman"/>
                <w:color w:val="000000"/>
                <w:kern w:val="0"/>
                <w:sz w:val="24"/>
                <w:szCs w:val="24"/>
                <w:lang w:eastAsia="zh-CN"/>
              </w:rPr>
              <w:t>2023</w:t>
            </w:r>
            <w:r>
              <w:rPr>
                <w:rFonts w:hint="eastAsia" w:ascii="Times New Roman" w:hAnsi="仿宋" w:eastAsia="仿宋" w:cs="Times New Roman"/>
                <w:color w:val="000000"/>
                <w:kern w:val="0"/>
                <w:sz w:val="24"/>
                <w:szCs w:val="24"/>
              </w:rPr>
              <w:t>年度董事会工作报告</w:t>
            </w:r>
          </w:p>
        </w:tc>
        <w:tc>
          <w:tcPr>
            <w:tcW w:w="2223"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noWrap w:val="0"/>
            <w:vAlign w:val="center"/>
          </w:tcPr>
          <w:p>
            <w:pPr>
              <w:pStyle w:val="7"/>
              <w:keepNext w:val="0"/>
              <w:keepLines w:val="0"/>
              <w:suppressLineNumbers w:val="0"/>
              <w:spacing w:before="0" w:beforeAutospacing="0" w:after="0" w:afterAutospacing="0"/>
              <w:ind w:left="0" w:leftChars="0" w:right="0" w:firstLine="0" w:firstLineChars="0"/>
              <w:jc w:val="center"/>
              <w:rPr>
                <w:rFonts w:hint="default" w:ascii="Times New Roman" w:hAnsi="仿宋" w:eastAsia="仿宋" w:cs="Times New Roman"/>
                <w:color w:val="000000"/>
                <w:kern w:val="0"/>
                <w:sz w:val="24"/>
                <w:szCs w:val="24"/>
                <w:lang w:val="en-US" w:eastAsia="zh-CN" w:bidi="ar-SA"/>
              </w:rPr>
            </w:pPr>
            <w:r>
              <w:rPr>
                <w:rFonts w:hint="eastAsia" w:hAnsi="仿宋" w:eastAsia="仿宋" w:cs="Times New Roman"/>
                <w:color w:val="000000"/>
                <w:kern w:val="0"/>
                <w:sz w:val="24"/>
                <w:szCs w:val="24"/>
                <w:lang w:val="en-US" w:eastAsia="zh-CN" w:bidi="ar-SA"/>
              </w:rPr>
              <w:t>2.00</w:t>
            </w:r>
          </w:p>
        </w:tc>
        <w:tc>
          <w:tcPr>
            <w:tcW w:w="6048"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default" w:ascii="Times New Roman" w:hAnsi="仿宋" w:eastAsia="仿宋" w:cs="Times New Roman"/>
                <w:color w:val="000000"/>
                <w:kern w:val="0"/>
                <w:sz w:val="24"/>
                <w:szCs w:val="24"/>
              </w:rPr>
            </w:pPr>
            <w:r>
              <w:rPr>
                <w:rFonts w:hint="eastAsia" w:ascii="Times New Roman" w:hAnsi="仿宋" w:eastAsia="仿宋" w:cs="Times New Roman"/>
                <w:color w:val="000000"/>
                <w:kern w:val="0"/>
                <w:sz w:val="24"/>
                <w:szCs w:val="24"/>
              </w:rPr>
              <w:t>公司</w:t>
            </w:r>
            <w:r>
              <w:rPr>
                <w:rFonts w:hint="eastAsia" w:hAnsi="仿宋" w:eastAsia="仿宋" w:cs="Times New Roman"/>
                <w:color w:val="000000"/>
                <w:kern w:val="0"/>
                <w:sz w:val="24"/>
                <w:szCs w:val="24"/>
                <w:lang w:eastAsia="zh-CN"/>
              </w:rPr>
              <w:t>2023</w:t>
            </w:r>
            <w:r>
              <w:rPr>
                <w:rFonts w:hint="eastAsia" w:ascii="Times New Roman" w:hAnsi="仿宋" w:eastAsia="仿宋" w:cs="Times New Roman"/>
                <w:color w:val="000000"/>
                <w:kern w:val="0"/>
                <w:sz w:val="24"/>
                <w:szCs w:val="24"/>
              </w:rPr>
              <w:t>年度监事会工作报告</w:t>
            </w:r>
          </w:p>
        </w:tc>
        <w:tc>
          <w:tcPr>
            <w:tcW w:w="2223"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noWrap w:val="0"/>
            <w:vAlign w:val="center"/>
          </w:tcPr>
          <w:p>
            <w:pPr>
              <w:pStyle w:val="7"/>
              <w:keepNext w:val="0"/>
              <w:keepLines w:val="0"/>
              <w:suppressLineNumbers w:val="0"/>
              <w:spacing w:before="0" w:beforeAutospacing="0" w:after="0" w:afterAutospacing="0"/>
              <w:ind w:left="0" w:leftChars="0" w:right="0" w:firstLine="0" w:firstLineChars="0"/>
              <w:jc w:val="center"/>
              <w:rPr>
                <w:rFonts w:hint="default" w:ascii="Times New Roman" w:hAnsi="仿宋" w:eastAsia="仿宋" w:cs="Times New Roman"/>
                <w:color w:val="000000"/>
                <w:kern w:val="0"/>
                <w:sz w:val="24"/>
                <w:szCs w:val="24"/>
                <w:lang w:val="en-US" w:eastAsia="zh-CN" w:bidi="ar-SA"/>
              </w:rPr>
            </w:pPr>
            <w:r>
              <w:rPr>
                <w:rFonts w:hint="eastAsia" w:hAnsi="仿宋" w:eastAsia="仿宋" w:cs="Times New Roman"/>
                <w:color w:val="000000"/>
                <w:kern w:val="0"/>
                <w:sz w:val="24"/>
                <w:szCs w:val="24"/>
                <w:lang w:val="en-US" w:eastAsia="zh-CN" w:bidi="ar-SA"/>
              </w:rPr>
              <w:t>3.00</w:t>
            </w:r>
          </w:p>
        </w:tc>
        <w:tc>
          <w:tcPr>
            <w:tcW w:w="6048"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default" w:ascii="Times New Roman" w:hAnsi="仿宋" w:eastAsia="仿宋" w:cs="Times New Roman"/>
                <w:color w:val="000000"/>
                <w:kern w:val="0"/>
                <w:sz w:val="24"/>
                <w:szCs w:val="24"/>
              </w:rPr>
            </w:pPr>
            <w:r>
              <w:rPr>
                <w:rFonts w:hint="eastAsia" w:ascii="Times New Roman" w:hAnsi="仿宋" w:eastAsia="仿宋" w:cs="Times New Roman"/>
                <w:color w:val="000000"/>
                <w:kern w:val="0"/>
                <w:sz w:val="24"/>
                <w:szCs w:val="24"/>
              </w:rPr>
              <w:t>公司</w:t>
            </w:r>
            <w:r>
              <w:rPr>
                <w:rFonts w:hint="eastAsia" w:hAnsi="仿宋" w:eastAsia="仿宋" w:cs="Times New Roman"/>
                <w:color w:val="000000"/>
                <w:kern w:val="0"/>
                <w:sz w:val="24"/>
                <w:szCs w:val="24"/>
                <w:lang w:eastAsia="zh-CN"/>
              </w:rPr>
              <w:t>2023</w:t>
            </w:r>
            <w:r>
              <w:rPr>
                <w:rFonts w:hint="eastAsia" w:ascii="Times New Roman" w:hAnsi="仿宋" w:eastAsia="仿宋" w:cs="Times New Roman"/>
                <w:color w:val="000000"/>
                <w:kern w:val="0"/>
                <w:sz w:val="24"/>
                <w:szCs w:val="24"/>
              </w:rPr>
              <w:t>年度财务决算报告</w:t>
            </w:r>
          </w:p>
        </w:tc>
        <w:tc>
          <w:tcPr>
            <w:tcW w:w="2223"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noWrap w:val="0"/>
            <w:vAlign w:val="center"/>
          </w:tcPr>
          <w:p>
            <w:pPr>
              <w:pStyle w:val="7"/>
              <w:keepNext w:val="0"/>
              <w:keepLines w:val="0"/>
              <w:suppressLineNumbers w:val="0"/>
              <w:spacing w:before="0" w:beforeAutospacing="0" w:after="0" w:afterAutospacing="0"/>
              <w:ind w:left="0" w:leftChars="0" w:right="0" w:firstLine="0" w:firstLineChars="0"/>
              <w:jc w:val="center"/>
              <w:rPr>
                <w:rFonts w:hint="default" w:ascii="Times New Roman" w:hAnsi="仿宋" w:eastAsia="仿宋" w:cs="Times New Roman"/>
                <w:color w:val="000000"/>
                <w:kern w:val="0"/>
                <w:sz w:val="24"/>
                <w:szCs w:val="24"/>
                <w:lang w:val="en-US" w:eastAsia="zh-CN" w:bidi="ar-SA"/>
              </w:rPr>
            </w:pPr>
            <w:r>
              <w:rPr>
                <w:rFonts w:hint="eastAsia" w:hAnsi="仿宋" w:eastAsia="仿宋" w:cs="Times New Roman"/>
                <w:color w:val="000000"/>
                <w:kern w:val="0"/>
                <w:sz w:val="24"/>
                <w:szCs w:val="24"/>
                <w:lang w:val="en-US" w:eastAsia="zh-CN" w:bidi="ar-SA"/>
              </w:rPr>
              <w:t>4.00</w:t>
            </w:r>
          </w:p>
        </w:tc>
        <w:tc>
          <w:tcPr>
            <w:tcW w:w="6048"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default" w:ascii="Times New Roman" w:hAnsi="仿宋" w:eastAsia="仿宋" w:cs="Times New Roman"/>
                <w:color w:val="000000"/>
                <w:kern w:val="0"/>
                <w:sz w:val="24"/>
                <w:szCs w:val="24"/>
              </w:rPr>
            </w:pPr>
            <w:r>
              <w:rPr>
                <w:rFonts w:hint="eastAsia" w:ascii="Times New Roman" w:hAnsi="仿宋" w:eastAsia="仿宋" w:cs="Times New Roman"/>
                <w:color w:val="000000"/>
                <w:kern w:val="0"/>
                <w:sz w:val="24"/>
                <w:szCs w:val="24"/>
              </w:rPr>
              <w:t>公司</w:t>
            </w:r>
            <w:r>
              <w:rPr>
                <w:rFonts w:hint="eastAsia" w:hAnsi="仿宋" w:eastAsia="仿宋" w:cs="Times New Roman"/>
                <w:color w:val="000000"/>
                <w:kern w:val="0"/>
                <w:sz w:val="24"/>
                <w:szCs w:val="24"/>
                <w:lang w:eastAsia="zh-CN"/>
              </w:rPr>
              <w:t>2023</w:t>
            </w:r>
            <w:r>
              <w:rPr>
                <w:rFonts w:hint="eastAsia" w:ascii="Times New Roman" w:hAnsi="仿宋" w:eastAsia="仿宋" w:cs="Times New Roman"/>
                <w:color w:val="000000"/>
                <w:kern w:val="0"/>
                <w:sz w:val="24"/>
                <w:szCs w:val="24"/>
              </w:rPr>
              <w:t>年度利润分配预案</w:t>
            </w:r>
          </w:p>
        </w:tc>
        <w:tc>
          <w:tcPr>
            <w:tcW w:w="2223"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noWrap w:val="0"/>
            <w:vAlign w:val="center"/>
          </w:tcPr>
          <w:p>
            <w:pPr>
              <w:pStyle w:val="7"/>
              <w:keepNext w:val="0"/>
              <w:keepLines w:val="0"/>
              <w:suppressLineNumbers w:val="0"/>
              <w:spacing w:before="0" w:beforeAutospacing="0" w:after="0" w:afterAutospacing="0"/>
              <w:ind w:left="0" w:leftChars="0" w:right="0" w:firstLine="0" w:firstLineChars="0"/>
              <w:jc w:val="center"/>
              <w:rPr>
                <w:rFonts w:hint="eastAsia" w:hAnsi="仿宋" w:eastAsia="仿宋" w:cs="Times New Roman"/>
                <w:color w:val="000000"/>
                <w:kern w:val="0"/>
                <w:sz w:val="24"/>
                <w:szCs w:val="24"/>
                <w:lang w:val="en-US" w:eastAsia="zh-CN" w:bidi="ar-SA"/>
              </w:rPr>
            </w:pPr>
            <w:r>
              <w:rPr>
                <w:rFonts w:hint="eastAsia" w:hAnsi="仿宋" w:eastAsia="仿宋" w:cs="Times New Roman"/>
                <w:color w:val="000000"/>
                <w:kern w:val="0"/>
                <w:sz w:val="24"/>
                <w:szCs w:val="24"/>
                <w:lang w:val="en-US" w:eastAsia="zh-CN" w:bidi="ar-SA"/>
              </w:rPr>
              <w:t>5.00</w:t>
            </w:r>
          </w:p>
        </w:tc>
        <w:tc>
          <w:tcPr>
            <w:tcW w:w="6048"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Times New Roman" w:hAnsi="仿宋" w:eastAsia="仿宋" w:cs="Times New Roman"/>
                <w:color w:val="000000"/>
                <w:kern w:val="0"/>
                <w:sz w:val="24"/>
                <w:szCs w:val="24"/>
              </w:rPr>
            </w:pPr>
            <w:r>
              <w:rPr>
                <w:rFonts w:hint="eastAsia" w:ascii="Times New Roman" w:hAnsi="仿宋" w:eastAsia="仿宋" w:cs="Times New Roman"/>
                <w:color w:val="000000"/>
                <w:kern w:val="0"/>
                <w:sz w:val="24"/>
                <w:szCs w:val="24"/>
              </w:rPr>
              <w:t>公司2024年中期分红</w:t>
            </w:r>
            <w:r>
              <w:rPr>
                <w:rFonts w:hint="eastAsia" w:hAnsi="仿宋" w:eastAsia="仿宋" w:cs="Times New Roman"/>
                <w:color w:val="000000"/>
                <w:kern w:val="0"/>
                <w:sz w:val="24"/>
                <w:szCs w:val="24"/>
                <w:lang w:val="en-US" w:eastAsia="zh-CN"/>
              </w:rPr>
              <w:t>安排</w:t>
            </w:r>
          </w:p>
        </w:tc>
        <w:tc>
          <w:tcPr>
            <w:tcW w:w="2223"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noWrap w:val="0"/>
            <w:vAlign w:val="center"/>
          </w:tcPr>
          <w:p>
            <w:pPr>
              <w:pStyle w:val="7"/>
              <w:keepNext w:val="0"/>
              <w:keepLines w:val="0"/>
              <w:suppressLineNumbers w:val="0"/>
              <w:spacing w:before="0" w:beforeAutospacing="0" w:after="0" w:afterAutospacing="0"/>
              <w:ind w:left="0" w:leftChars="0" w:right="0" w:firstLine="0" w:firstLineChars="0"/>
              <w:jc w:val="center"/>
              <w:rPr>
                <w:rFonts w:hint="default" w:ascii="Times New Roman" w:hAnsi="仿宋" w:eastAsia="仿宋" w:cs="Times New Roman"/>
                <w:color w:val="000000"/>
                <w:kern w:val="0"/>
                <w:sz w:val="24"/>
                <w:szCs w:val="24"/>
                <w:lang w:val="en-US" w:eastAsia="zh-CN" w:bidi="ar-SA"/>
              </w:rPr>
            </w:pPr>
            <w:r>
              <w:rPr>
                <w:rFonts w:hint="eastAsia" w:hAnsi="仿宋" w:eastAsia="仿宋" w:cs="Times New Roman"/>
                <w:color w:val="000000"/>
                <w:kern w:val="0"/>
                <w:sz w:val="24"/>
                <w:szCs w:val="24"/>
                <w:lang w:val="en-US" w:eastAsia="zh-CN" w:bidi="ar-SA"/>
              </w:rPr>
              <w:t>6.00</w:t>
            </w:r>
          </w:p>
        </w:tc>
        <w:tc>
          <w:tcPr>
            <w:tcW w:w="6048"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default" w:ascii="Times New Roman" w:hAnsi="仿宋" w:eastAsia="仿宋" w:cs="Times New Roman"/>
                <w:color w:val="000000"/>
                <w:kern w:val="0"/>
                <w:sz w:val="24"/>
                <w:szCs w:val="24"/>
              </w:rPr>
            </w:pPr>
            <w:r>
              <w:rPr>
                <w:rFonts w:hint="eastAsia" w:ascii="Times New Roman" w:hAnsi="仿宋" w:eastAsia="仿宋" w:cs="Times New Roman"/>
                <w:color w:val="000000"/>
                <w:kern w:val="0"/>
                <w:sz w:val="24"/>
                <w:szCs w:val="24"/>
              </w:rPr>
              <w:t>公司</w:t>
            </w:r>
            <w:r>
              <w:rPr>
                <w:rFonts w:hint="eastAsia" w:hAnsi="仿宋" w:eastAsia="仿宋" w:cs="Times New Roman"/>
                <w:color w:val="000000"/>
                <w:kern w:val="0"/>
                <w:sz w:val="24"/>
                <w:szCs w:val="24"/>
                <w:lang w:eastAsia="zh-CN"/>
              </w:rPr>
              <w:t>2023</w:t>
            </w:r>
            <w:r>
              <w:rPr>
                <w:rFonts w:hint="eastAsia" w:ascii="Times New Roman" w:hAnsi="仿宋" w:eastAsia="仿宋" w:cs="Times New Roman"/>
                <w:color w:val="000000"/>
                <w:kern w:val="0"/>
                <w:sz w:val="24"/>
                <w:szCs w:val="24"/>
              </w:rPr>
              <w:t>年年度报告及摘要</w:t>
            </w:r>
          </w:p>
        </w:tc>
        <w:tc>
          <w:tcPr>
            <w:tcW w:w="2223"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noWrap w:val="0"/>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eastAsia" w:ascii="Times New Roman" w:hAnsi="仿宋" w:eastAsia="仿宋" w:cs="Times New Roman"/>
                <w:color w:val="000000"/>
                <w:kern w:val="0"/>
                <w:sz w:val="24"/>
                <w:szCs w:val="24"/>
                <w:lang w:val="en-US" w:eastAsia="zh-CN" w:bidi="ar-SA"/>
              </w:rPr>
            </w:pPr>
            <w:r>
              <w:rPr>
                <w:rFonts w:hint="eastAsia" w:hAnsi="仿宋" w:eastAsia="仿宋" w:cs="Times New Roman"/>
                <w:color w:val="000000"/>
                <w:kern w:val="0"/>
                <w:sz w:val="24"/>
                <w:szCs w:val="24"/>
                <w:lang w:val="en-US" w:eastAsia="zh-CN" w:bidi="ar-SA"/>
              </w:rPr>
              <w:t>7.00</w:t>
            </w:r>
          </w:p>
        </w:tc>
        <w:tc>
          <w:tcPr>
            <w:tcW w:w="6048"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jc w:val="left"/>
              <w:textAlignment w:val="auto"/>
              <w:rPr>
                <w:rFonts w:hint="eastAsia" w:ascii="Times New Roman" w:hAnsi="仿宋" w:eastAsia="仿宋" w:cs="Times New Roman"/>
                <w:color w:val="000000"/>
                <w:kern w:val="0"/>
                <w:sz w:val="24"/>
                <w:szCs w:val="24"/>
                <w:lang w:val="en-US" w:eastAsia="zh-CN" w:bidi="ar-SA"/>
              </w:rPr>
            </w:pPr>
            <w:r>
              <w:rPr>
                <w:rFonts w:hint="eastAsia" w:ascii="Times New Roman" w:hAnsi="仿宋" w:eastAsia="仿宋" w:cs="Times New Roman"/>
                <w:color w:val="000000"/>
                <w:kern w:val="0"/>
                <w:sz w:val="24"/>
                <w:szCs w:val="24"/>
              </w:rPr>
              <w:t>公司</w:t>
            </w:r>
            <w:r>
              <w:rPr>
                <w:rFonts w:hint="eastAsia" w:hAnsi="仿宋" w:eastAsia="仿宋" w:cs="Times New Roman"/>
                <w:color w:val="000000"/>
                <w:kern w:val="0"/>
                <w:sz w:val="24"/>
                <w:szCs w:val="24"/>
                <w:lang w:eastAsia="zh-CN"/>
              </w:rPr>
              <w:t>2024</w:t>
            </w:r>
            <w:r>
              <w:rPr>
                <w:rFonts w:hint="eastAsia" w:ascii="Times New Roman" w:hAnsi="仿宋" w:eastAsia="仿宋" w:cs="Times New Roman"/>
                <w:color w:val="000000"/>
                <w:kern w:val="0"/>
                <w:sz w:val="24"/>
                <w:szCs w:val="24"/>
              </w:rPr>
              <w:t>年度财务预算报告</w:t>
            </w:r>
          </w:p>
        </w:tc>
        <w:tc>
          <w:tcPr>
            <w:tcW w:w="2223"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noWrap w:val="0"/>
            <w:vAlign w:val="center"/>
          </w:tcPr>
          <w:p>
            <w:pPr>
              <w:pStyle w:val="7"/>
              <w:keepNext w:val="0"/>
              <w:keepLines w:val="0"/>
              <w:suppressLineNumbers w:val="0"/>
              <w:spacing w:before="0" w:beforeAutospacing="0" w:after="0" w:afterAutospacing="0"/>
              <w:ind w:left="0" w:leftChars="0" w:right="0" w:firstLine="0" w:firstLineChars="0"/>
              <w:jc w:val="center"/>
              <w:rPr>
                <w:rFonts w:hint="default" w:ascii="Times New Roman" w:hAnsi="仿宋" w:eastAsia="仿宋" w:cs="Times New Roman"/>
                <w:color w:val="000000"/>
                <w:kern w:val="0"/>
                <w:sz w:val="24"/>
                <w:szCs w:val="24"/>
                <w:lang w:val="en-US" w:eastAsia="zh-CN" w:bidi="ar-SA"/>
              </w:rPr>
            </w:pPr>
            <w:r>
              <w:rPr>
                <w:rFonts w:hint="eastAsia" w:hAnsi="仿宋" w:eastAsia="仿宋" w:cs="Times New Roman"/>
                <w:color w:val="000000"/>
                <w:kern w:val="0"/>
                <w:sz w:val="24"/>
                <w:szCs w:val="24"/>
                <w:lang w:val="en-US" w:eastAsia="zh-CN" w:bidi="ar-SA"/>
              </w:rPr>
              <w:t>8.00</w:t>
            </w:r>
          </w:p>
        </w:tc>
        <w:tc>
          <w:tcPr>
            <w:tcW w:w="6048"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default" w:ascii="Times New Roman" w:hAnsi="仿宋" w:eastAsia="仿宋" w:cs="Times New Roman"/>
                <w:color w:val="000000"/>
                <w:kern w:val="0"/>
                <w:sz w:val="24"/>
                <w:szCs w:val="24"/>
              </w:rPr>
            </w:pPr>
            <w:r>
              <w:rPr>
                <w:rFonts w:hint="eastAsia" w:ascii="Times New Roman" w:hAnsi="仿宋" w:eastAsia="仿宋" w:cs="Times New Roman"/>
                <w:color w:val="000000"/>
                <w:kern w:val="0"/>
                <w:sz w:val="24"/>
                <w:szCs w:val="24"/>
              </w:rPr>
              <w:t>公司</w:t>
            </w:r>
            <w:r>
              <w:rPr>
                <w:rFonts w:hint="eastAsia" w:hAnsi="仿宋" w:eastAsia="仿宋" w:cs="Times New Roman"/>
                <w:color w:val="000000"/>
                <w:kern w:val="0"/>
                <w:sz w:val="24"/>
                <w:szCs w:val="24"/>
                <w:lang w:eastAsia="zh-CN"/>
              </w:rPr>
              <w:t>2024</w:t>
            </w:r>
            <w:r>
              <w:rPr>
                <w:rFonts w:hint="eastAsia" w:ascii="Times New Roman" w:hAnsi="仿宋" w:eastAsia="仿宋" w:cs="Times New Roman"/>
                <w:color w:val="000000"/>
                <w:kern w:val="0"/>
                <w:sz w:val="24"/>
                <w:szCs w:val="24"/>
              </w:rPr>
              <w:t>年度融资计划</w:t>
            </w:r>
          </w:p>
        </w:tc>
        <w:tc>
          <w:tcPr>
            <w:tcW w:w="2223"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noWrap w:val="0"/>
            <w:vAlign w:val="center"/>
          </w:tcPr>
          <w:p>
            <w:pPr>
              <w:pStyle w:val="7"/>
              <w:keepNext w:val="0"/>
              <w:keepLines w:val="0"/>
              <w:suppressLineNumbers w:val="0"/>
              <w:spacing w:before="0" w:beforeAutospacing="0" w:after="0" w:afterAutospacing="0"/>
              <w:ind w:left="0" w:leftChars="0" w:right="0" w:firstLine="0" w:firstLineChars="0"/>
              <w:jc w:val="center"/>
              <w:rPr>
                <w:rFonts w:hint="default" w:ascii="Times New Roman" w:hAnsi="仿宋" w:eastAsia="仿宋" w:cs="Times New Roman"/>
                <w:color w:val="000000"/>
                <w:kern w:val="0"/>
                <w:sz w:val="24"/>
                <w:szCs w:val="24"/>
                <w:lang w:val="en-US" w:eastAsia="zh-CN" w:bidi="ar-SA"/>
              </w:rPr>
            </w:pPr>
            <w:r>
              <w:rPr>
                <w:rFonts w:hint="eastAsia" w:hAnsi="仿宋" w:eastAsia="仿宋" w:cs="Times New Roman"/>
                <w:color w:val="000000"/>
                <w:kern w:val="0"/>
                <w:sz w:val="24"/>
                <w:szCs w:val="24"/>
                <w:lang w:val="en-US" w:eastAsia="zh-CN" w:bidi="ar-SA"/>
              </w:rPr>
              <w:t>9.00</w:t>
            </w:r>
          </w:p>
        </w:tc>
        <w:tc>
          <w:tcPr>
            <w:tcW w:w="6048"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default" w:ascii="Times New Roman" w:hAnsi="仿宋" w:eastAsia="仿宋" w:cs="Times New Roman"/>
                <w:color w:val="000000"/>
                <w:kern w:val="0"/>
                <w:sz w:val="24"/>
                <w:szCs w:val="24"/>
              </w:rPr>
            </w:pPr>
            <w:r>
              <w:rPr>
                <w:rFonts w:hint="eastAsia" w:ascii="Times New Roman" w:hAnsi="仿宋" w:eastAsia="仿宋" w:cs="Times New Roman"/>
                <w:color w:val="000000"/>
                <w:kern w:val="0"/>
                <w:sz w:val="24"/>
                <w:szCs w:val="24"/>
              </w:rPr>
              <w:t>公司2024年度债券发行计划</w:t>
            </w:r>
          </w:p>
        </w:tc>
        <w:tc>
          <w:tcPr>
            <w:tcW w:w="2223"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noWrap w:val="0"/>
            <w:vAlign w:val="center"/>
          </w:tcPr>
          <w:p>
            <w:pPr>
              <w:pStyle w:val="7"/>
              <w:keepNext w:val="0"/>
              <w:keepLines w:val="0"/>
              <w:suppressLineNumbers w:val="0"/>
              <w:spacing w:before="0" w:beforeAutospacing="0" w:after="0" w:afterAutospacing="0"/>
              <w:ind w:left="0" w:leftChars="0" w:right="0" w:firstLine="0" w:firstLineChars="0"/>
              <w:jc w:val="center"/>
              <w:rPr>
                <w:rFonts w:hint="default" w:ascii="Times New Roman" w:hAnsi="仿宋" w:eastAsia="仿宋" w:cs="Times New Roman"/>
                <w:color w:val="000000"/>
                <w:kern w:val="0"/>
                <w:sz w:val="24"/>
                <w:szCs w:val="24"/>
                <w:lang w:val="en-US" w:eastAsia="zh-CN" w:bidi="ar-SA"/>
              </w:rPr>
            </w:pPr>
            <w:r>
              <w:rPr>
                <w:rFonts w:hint="eastAsia" w:hAnsi="仿宋" w:eastAsia="仿宋" w:cs="Times New Roman"/>
                <w:color w:val="000000"/>
                <w:kern w:val="0"/>
                <w:sz w:val="24"/>
                <w:szCs w:val="24"/>
                <w:lang w:val="en-US" w:eastAsia="zh-CN" w:bidi="ar-SA"/>
              </w:rPr>
              <w:t>10.00</w:t>
            </w:r>
          </w:p>
        </w:tc>
        <w:tc>
          <w:tcPr>
            <w:tcW w:w="6048"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default" w:ascii="Times New Roman" w:hAnsi="仿宋" w:eastAsia="仿宋" w:cs="Times New Roman"/>
                <w:color w:val="000000"/>
                <w:kern w:val="0"/>
                <w:sz w:val="24"/>
                <w:szCs w:val="24"/>
              </w:rPr>
            </w:pPr>
            <w:r>
              <w:rPr>
                <w:rFonts w:hint="eastAsia" w:ascii="Times New Roman" w:hAnsi="仿宋" w:eastAsia="仿宋" w:cs="Times New Roman"/>
                <w:color w:val="000000"/>
                <w:kern w:val="0"/>
                <w:sz w:val="24"/>
                <w:szCs w:val="24"/>
              </w:rPr>
              <w:t>公司</w:t>
            </w:r>
            <w:r>
              <w:rPr>
                <w:rFonts w:hint="eastAsia" w:hAnsi="仿宋" w:eastAsia="仿宋" w:cs="Times New Roman"/>
                <w:color w:val="000000"/>
                <w:kern w:val="0"/>
                <w:sz w:val="24"/>
                <w:szCs w:val="24"/>
                <w:lang w:eastAsia="zh-CN"/>
              </w:rPr>
              <w:t>2024</w:t>
            </w:r>
            <w:r>
              <w:rPr>
                <w:rFonts w:hint="eastAsia" w:ascii="Times New Roman" w:hAnsi="仿宋" w:eastAsia="仿宋" w:cs="Times New Roman"/>
                <w:color w:val="000000"/>
                <w:kern w:val="0"/>
                <w:sz w:val="24"/>
                <w:szCs w:val="24"/>
              </w:rPr>
              <w:t>年度投资计划</w:t>
            </w:r>
          </w:p>
        </w:tc>
        <w:tc>
          <w:tcPr>
            <w:tcW w:w="2223"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noWrap w:val="0"/>
            <w:vAlign w:val="center"/>
          </w:tcPr>
          <w:p>
            <w:pPr>
              <w:pStyle w:val="7"/>
              <w:keepNext w:val="0"/>
              <w:keepLines w:val="0"/>
              <w:suppressLineNumbers w:val="0"/>
              <w:spacing w:before="0" w:beforeAutospacing="0" w:after="0" w:afterAutospacing="0"/>
              <w:ind w:left="0" w:leftChars="0" w:right="0" w:firstLine="0" w:firstLineChars="0"/>
              <w:jc w:val="center"/>
              <w:rPr>
                <w:rFonts w:hint="default" w:ascii="Times New Roman" w:hAnsi="仿宋" w:eastAsia="仿宋" w:cs="Times New Roman"/>
                <w:color w:val="000000"/>
                <w:kern w:val="0"/>
                <w:sz w:val="24"/>
                <w:szCs w:val="24"/>
                <w:lang w:val="en-US" w:eastAsia="zh-CN" w:bidi="ar-SA"/>
              </w:rPr>
            </w:pPr>
            <w:r>
              <w:rPr>
                <w:rFonts w:hint="eastAsia" w:hAnsi="仿宋" w:eastAsia="仿宋" w:cs="Times New Roman"/>
                <w:color w:val="000000"/>
                <w:kern w:val="0"/>
                <w:sz w:val="24"/>
                <w:szCs w:val="24"/>
                <w:lang w:val="en-US" w:eastAsia="zh-CN" w:bidi="ar-SA"/>
              </w:rPr>
              <w:t>11.00</w:t>
            </w:r>
          </w:p>
        </w:tc>
        <w:tc>
          <w:tcPr>
            <w:tcW w:w="6048"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default" w:ascii="Times New Roman" w:hAnsi="仿宋" w:eastAsia="仿宋" w:cs="Times New Roman"/>
                <w:color w:val="000000"/>
                <w:kern w:val="0"/>
                <w:sz w:val="24"/>
                <w:szCs w:val="24"/>
              </w:rPr>
            </w:pPr>
            <w:r>
              <w:rPr>
                <w:rFonts w:hint="eastAsia" w:ascii="Times New Roman" w:hAnsi="仿宋" w:eastAsia="仿宋" w:cs="Times New Roman"/>
                <w:color w:val="000000"/>
                <w:kern w:val="0"/>
                <w:sz w:val="24"/>
                <w:szCs w:val="24"/>
                <w:lang w:val="en-US" w:eastAsia="zh-CN"/>
              </w:rPr>
              <w:t>关于</w:t>
            </w:r>
            <w:r>
              <w:rPr>
                <w:rFonts w:hint="eastAsia" w:ascii="Times New Roman" w:hAnsi="仿宋" w:eastAsia="仿宋" w:cs="Times New Roman"/>
                <w:color w:val="000000"/>
                <w:kern w:val="0"/>
                <w:sz w:val="24"/>
                <w:szCs w:val="24"/>
              </w:rPr>
              <w:t>公司与国家电投集团财务有限公司办理存款、贷款业务的议案</w:t>
            </w:r>
          </w:p>
        </w:tc>
        <w:tc>
          <w:tcPr>
            <w:tcW w:w="2223"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noWrap w:val="0"/>
            <w:vAlign w:val="center"/>
          </w:tcPr>
          <w:p>
            <w:pPr>
              <w:pStyle w:val="7"/>
              <w:keepNext w:val="0"/>
              <w:keepLines w:val="0"/>
              <w:suppressLineNumbers w:val="0"/>
              <w:spacing w:before="0" w:beforeAutospacing="0" w:after="0" w:afterAutospacing="0"/>
              <w:ind w:left="0" w:leftChars="0" w:right="0" w:firstLine="0" w:firstLineChars="0"/>
              <w:jc w:val="center"/>
              <w:rPr>
                <w:rFonts w:hint="default" w:ascii="Times New Roman" w:hAnsi="仿宋" w:eastAsia="仿宋" w:cs="Times New Roman"/>
                <w:color w:val="000000"/>
                <w:kern w:val="0"/>
                <w:sz w:val="24"/>
                <w:szCs w:val="24"/>
                <w:lang w:val="en-US" w:eastAsia="zh-CN" w:bidi="ar-SA"/>
              </w:rPr>
            </w:pPr>
            <w:r>
              <w:rPr>
                <w:rFonts w:hint="eastAsia" w:ascii="Times New Roman" w:hAnsi="Times New Roman" w:eastAsia="仿宋" w:cs="Times New Roman"/>
                <w:color w:val="000000"/>
                <w:kern w:val="0"/>
                <w:sz w:val="24"/>
                <w:szCs w:val="24"/>
                <w:lang w:val="en-US" w:eastAsia="zh-CN" w:bidi="ar-SA"/>
              </w:rPr>
              <w:t>1</w:t>
            </w:r>
            <w:r>
              <w:rPr>
                <w:rFonts w:hint="eastAsia" w:eastAsia="仿宋" w:cs="Times New Roman"/>
                <w:color w:val="000000"/>
                <w:kern w:val="0"/>
                <w:sz w:val="24"/>
                <w:szCs w:val="24"/>
                <w:lang w:val="en-US" w:eastAsia="zh-CN" w:bidi="ar-SA"/>
              </w:rPr>
              <w:t>2</w:t>
            </w:r>
            <w:r>
              <w:rPr>
                <w:rFonts w:hint="eastAsia" w:ascii="Times New Roman" w:hAnsi="Times New Roman" w:eastAsia="仿宋" w:cs="Times New Roman"/>
                <w:color w:val="000000"/>
                <w:kern w:val="0"/>
                <w:sz w:val="24"/>
                <w:szCs w:val="24"/>
                <w:lang w:val="en-US" w:eastAsia="zh-CN" w:bidi="ar-SA"/>
              </w:rPr>
              <w:t>.00</w:t>
            </w:r>
          </w:p>
        </w:tc>
        <w:tc>
          <w:tcPr>
            <w:tcW w:w="6048"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default" w:ascii="Times New Roman" w:hAnsi="仿宋" w:eastAsia="仿宋" w:cs="Times New Roman"/>
                <w:color w:val="000000"/>
                <w:kern w:val="0"/>
                <w:sz w:val="24"/>
                <w:szCs w:val="24"/>
              </w:rPr>
            </w:pPr>
            <w:r>
              <w:rPr>
                <w:rFonts w:hint="eastAsia" w:ascii="Times New Roman" w:hAnsi="仿宋" w:eastAsia="仿宋" w:cs="Times New Roman"/>
                <w:color w:val="000000"/>
                <w:kern w:val="0"/>
                <w:sz w:val="24"/>
                <w:szCs w:val="24"/>
              </w:rPr>
              <w:t>关于前次募集资金使用情况报告的议案</w:t>
            </w:r>
          </w:p>
        </w:tc>
        <w:tc>
          <w:tcPr>
            <w:tcW w:w="2223"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97" w:type="dxa"/>
            <w:noWrap w:val="0"/>
            <w:vAlign w:val="center"/>
          </w:tcPr>
          <w:p>
            <w:pPr>
              <w:pStyle w:val="7"/>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仿宋" w:cs="Times New Roman"/>
                <w:color w:val="000000"/>
                <w:kern w:val="0"/>
                <w:sz w:val="24"/>
                <w:szCs w:val="24"/>
                <w:lang w:val="en-US" w:eastAsia="zh-CN" w:bidi="ar-SA"/>
              </w:rPr>
            </w:pPr>
            <w:r>
              <w:rPr>
                <w:rFonts w:hint="eastAsia" w:ascii="Times New Roman" w:hAnsi="Times New Roman" w:eastAsia="仿宋" w:cs="Times New Roman"/>
                <w:color w:val="000000"/>
                <w:kern w:val="0"/>
                <w:sz w:val="24"/>
                <w:szCs w:val="24"/>
                <w:lang w:val="en-US" w:eastAsia="zh-CN" w:bidi="ar-SA"/>
              </w:rPr>
              <w:t>1</w:t>
            </w:r>
            <w:r>
              <w:rPr>
                <w:rFonts w:hint="eastAsia" w:eastAsia="仿宋" w:cs="Times New Roman"/>
                <w:color w:val="000000"/>
                <w:kern w:val="0"/>
                <w:sz w:val="24"/>
                <w:szCs w:val="24"/>
                <w:lang w:val="en-US" w:eastAsia="zh-CN" w:bidi="ar-SA"/>
              </w:rPr>
              <w:t>3</w:t>
            </w:r>
            <w:r>
              <w:rPr>
                <w:rFonts w:hint="eastAsia" w:ascii="Times New Roman" w:hAnsi="Times New Roman" w:eastAsia="仿宋" w:cs="Times New Roman"/>
                <w:color w:val="000000"/>
                <w:kern w:val="0"/>
                <w:sz w:val="24"/>
                <w:szCs w:val="24"/>
                <w:lang w:val="en-US" w:eastAsia="zh-CN" w:bidi="ar-SA"/>
              </w:rPr>
              <w:t>.00</w:t>
            </w:r>
          </w:p>
        </w:tc>
        <w:tc>
          <w:tcPr>
            <w:tcW w:w="604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default" w:ascii="Times New Roman" w:hAnsi="仿宋" w:eastAsia="仿宋" w:cs="Times New Roman"/>
                <w:color w:val="000000"/>
                <w:kern w:val="0"/>
                <w:sz w:val="24"/>
                <w:szCs w:val="24"/>
              </w:rPr>
            </w:pPr>
            <w:r>
              <w:rPr>
                <w:rFonts w:hint="eastAsia" w:hAnsi="仿宋" w:eastAsia="仿宋" w:cs="Times New Roman"/>
                <w:color w:val="000000"/>
                <w:kern w:val="0"/>
                <w:sz w:val="24"/>
                <w:szCs w:val="24"/>
                <w:lang w:val="en-US" w:eastAsia="zh-CN"/>
              </w:rPr>
              <w:t>关于</w:t>
            </w:r>
            <w:r>
              <w:rPr>
                <w:rFonts w:hint="eastAsia" w:ascii="Times New Roman" w:hAnsi="仿宋" w:eastAsia="仿宋" w:cs="Times New Roman"/>
                <w:color w:val="000000"/>
                <w:kern w:val="0"/>
                <w:sz w:val="24"/>
                <w:szCs w:val="24"/>
              </w:rPr>
              <w:t>公司</w:t>
            </w:r>
            <w:r>
              <w:rPr>
                <w:rFonts w:hint="eastAsia" w:hAnsi="仿宋" w:eastAsia="仿宋" w:cs="Times New Roman"/>
                <w:color w:val="000000"/>
                <w:kern w:val="0"/>
                <w:sz w:val="24"/>
                <w:szCs w:val="24"/>
                <w:lang w:eastAsia="zh-CN"/>
              </w:rPr>
              <w:t>2024</w:t>
            </w:r>
            <w:r>
              <w:rPr>
                <w:rFonts w:hint="eastAsia" w:ascii="Times New Roman" w:hAnsi="仿宋" w:eastAsia="仿宋" w:cs="Times New Roman"/>
                <w:color w:val="000000"/>
                <w:kern w:val="0"/>
                <w:sz w:val="24"/>
                <w:szCs w:val="24"/>
              </w:rPr>
              <w:t>年度预计日常关联交易事项的议案</w:t>
            </w:r>
          </w:p>
        </w:tc>
        <w:tc>
          <w:tcPr>
            <w:tcW w:w="2223"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r>
              <w:rPr>
                <w:rFonts w:hint="eastAsia" w:ascii="仿宋" w:hAnsi="仿宋" w:eastAsia="仿宋" w:cs="Times New Roman"/>
                <w:kern w:val="2"/>
                <w:sz w:val="24"/>
                <w:szCs w:val="24"/>
                <w:lang w:val="en-US" w:eastAsia="zh-CN" w:bidi="ar"/>
              </w:rPr>
              <w:t>作为投票对象的子议案数：（3）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noWrap w:val="0"/>
            <w:vAlign w:val="center"/>
          </w:tcPr>
          <w:p>
            <w:pPr>
              <w:pStyle w:val="7"/>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仿宋" w:cs="Times New Roman"/>
                <w:color w:val="000000"/>
                <w:kern w:val="0"/>
                <w:sz w:val="24"/>
                <w:szCs w:val="24"/>
                <w:lang w:val="en-US" w:eastAsia="zh-CN" w:bidi="ar-SA"/>
              </w:rPr>
            </w:pPr>
            <w:r>
              <w:rPr>
                <w:rFonts w:hint="eastAsia" w:ascii="Times New Roman" w:hAnsi="Times New Roman" w:eastAsia="仿宋" w:cs="Times New Roman"/>
                <w:color w:val="000000"/>
                <w:kern w:val="0"/>
                <w:sz w:val="24"/>
                <w:szCs w:val="24"/>
                <w:lang w:val="en-US" w:eastAsia="zh-CN" w:bidi="ar-SA"/>
              </w:rPr>
              <w:t>1</w:t>
            </w:r>
            <w:r>
              <w:rPr>
                <w:rFonts w:hint="eastAsia" w:eastAsia="仿宋" w:cs="Times New Roman"/>
                <w:color w:val="000000"/>
                <w:kern w:val="0"/>
                <w:sz w:val="24"/>
                <w:szCs w:val="24"/>
                <w:lang w:val="en-US" w:eastAsia="zh-CN" w:bidi="ar-SA"/>
              </w:rPr>
              <w:t>3</w:t>
            </w:r>
            <w:r>
              <w:rPr>
                <w:rFonts w:hint="eastAsia" w:ascii="Times New Roman" w:hAnsi="Times New Roman" w:eastAsia="仿宋" w:cs="Times New Roman"/>
                <w:color w:val="000000"/>
                <w:kern w:val="0"/>
                <w:sz w:val="24"/>
                <w:szCs w:val="24"/>
                <w:lang w:val="en-US" w:eastAsia="zh-CN" w:bidi="ar-SA"/>
              </w:rPr>
              <w:t>.01</w:t>
            </w:r>
          </w:p>
        </w:tc>
        <w:tc>
          <w:tcPr>
            <w:tcW w:w="6048"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default" w:ascii="Times New Roman" w:hAnsi="仿宋" w:eastAsia="仿宋" w:cs="Times New Roman"/>
                <w:color w:val="000000"/>
                <w:kern w:val="0"/>
                <w:sz w:val="24"/>
                <w:szCs w:val="24"/>
              </w:rPr>
            </w:pPr>
            <w:r>
              <w:rPr>
                <w:rFonts w:hint="eastAsia" w:ascii="Times New Roman" w:hAnsi="仿宋" w:eastAsia="仿宋" w:cs="Times New Roman"/>
                <w:color w:val="000000"/>
                <w:kern w:val="0"/>
                <w:sz w:val="24"/>
                <w:szCs w:val="24"/>
              </w:rPr>
              <w:t>关于采购内蒙古电投能源股份有限公司及其所属公司煤炭的议案</w:t>
            </w:r>
          </w:p>
        </w:tc>
        <w:tc>
          <w:tcPr>
            <w:tcW w:w="2223"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noWrap w:val="0"/>
            <w:vAlign w:val="center"/>
          </w:tcPr>
          <w:p>
            <w:pPr>
              <w:pStyle w:val="7"/>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仿宋" w:cs="Times New Roman"/>
                <w:color w:val="000000"/>
                <w:kern w:val="0"/>
                <w:sz w:val="24"/>
                <w:szCs w:val="24"/>
                <w:lang w:val="en-US" w:eastAsia="zh-CN" w:bidi="ar-SA"/>
              </w:rPr>
            </w:pPr>
            <w:r>
              <w:rPr>
                <w:rFonts w:hint="eastAsia" w:ascii="Times New Roman" w:hAnsi="Times New Roman" w:eastAsia="仿宋" w:cs="Times New Roman"/>
                <w:color w:val="000000"/>
                <w:kern w:val="0"/>
                <w:sz w:val="24"/>
                <w:szCs w:val="24"/>
                <w:lang w:val="en-US" w:eastAsia="zh-CN" w:bidi="ar-SA"/>
              </w:rPr>
              <w:t>1</w:t>
            </w:r>
            <w:r>
              <w:rPr>
                <w:rFonts w:hint="eastAsia" w:eastAsia="仿宋" w:cs="Times New Roman"/>
                <w:color w:val="000000"/>
                <w:kern w:val="0"/>
                <w:sz w:val="24"/>
                <w:szCs w:val="24"/>
                <w:lang w:val="en-US" w:eastAsia="zh-CN" w:bidi="ar-SA"/>
              </w:rPr>
              <w:t>3</w:t>
            </w:r>
            <w:r>
              <w:rPr>
                <w:rFonts w:hint="eastAsia" w:ascii="Times New Roman" w:hAnsi="Times New Roman" w:eastAsia="仿宋" w:cs="Times New Roman"/>
                <w:color w:val="000000"/>
                <w:kern w:val="0"/>
                <w:sz w:val="24"/>
                <w:szCs w:val="24"/>
                <w:lang w:val="en-US" w:eastAsia="zh-CN" w:bidi="ar-SA"/>
              </w:rPr>
              <w:t>.02</w:t>
            </w:r>
          </w:p>
        </w:tc>
        <w:tc>
          <w:tcPr>
            <w:tcW w:w="6048"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Times New Roman" w:hAnsi="仿宋" w:eastAsia="仿宋" w:cs="Times New Roman"/>
                <w:color w:val="000000"/>
                <w:kern w:val="0"/>
                <w:sz w:val="24"/>
                <w:szCs w:val="24"/>
              </w:rPr>
            </w:pPr>
            <w:r>
              <w:rPr>
                <w:rFonts w:hint="eastAsia" w:ascii="Times New Roman" w:hAnsi="仿宋" w:eastAsia="仿宋" w:cs="Times New Roman"/>
                <w:color w:val="000000"/>
                <w:kern w:val="0"/>
                <w:sz w:val="24"/>
                <w:szCs w:val="24"/>
              </w:rPr>
              <w:t>关于采购内蒙古白音华蒙东露天煤业有限公司、国家电投集团内蒙古白音华煤电有限公司露天矿煤炭的议案</w:t>
            </w:r>
          </w:p>
        </w:tc>
        <w:tc>
          <w:tcPr>
            <w:tcW w:w="2223"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noWrap w:val="0"/>
            <w:vAlign w:val="center"/>
          </w:tcPr>
          <w:p>
            <w:pPr>
              <w:pStyle w:val="7"/>
              <w:keepNext w:val="0"/>
              <w:keepLines w:val="0"/>
              <w:suppressLineNumbers w:val="0"/>
              <w:spacing w:before="0" w:beforeAutospacing="0" w:after="0" w:afterAutospacing="0"/>
              <w:ind w:left="0" w:leftChars="0" w:right="0" w:firstLine="0" w:firstLineChars="0"/>
              <w:jc w:val="center"/>
              <w:rPr>
                <w:rFonts w:hint="default" w:ascii="Times New Roman" w:hAnsi="Times New Roman" w:eastAsia="仿宋" w:cs="Times New Roman"/>
                <w:color w:val="000000"/>
                <w:kern w:val="0"/>
                <w:sz w:val="24"/>
                <w:szCs w:val="24"/>
                <w:lang w:val="en-US" w:eastAsia="zh-CN" w:bidi="ar-SA"/>
              </w:rPr>
            </w:pPr>
            <w:r>
              <w:rPr>
                <w:rFonts w:hint="eastAsia" w:eastAsia="仿宋" w:cs="Times New Roman"/>
                <w:color w:val="000000"/>
                <w:kern w:val="0"/>
                <w:sz w:val="24"/>
                <w:szCs w:val="24"/>
                <w:lang w:val="en-US" w:eastAsia="zh-CN" w:bidi="ar-SA"/>
              </w:rPr>
              <w:t>13.03</w:t>
            </w:r>
          </w:p>
        </w:tc>
        <w:tc>
          <w:tcPr>
            <w:tcW w:w="6048"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jc w:val="left"/>
              <w:textAlignment w:val="auto"/>
              <w:rPr>
                <w:rFonts w:hint="eastAsia" w:ascii="Times New Roman" w:hAnsi="仿宋" w:eastAsia="仿宋" w:cs="Times New Roman"/>
                <w:color w:val="000000"/>
                <w:kern w:val="0"/>
                <w:sz w:val="24"/>
                <w:szCs w:val="24"/>
              </w:rPr>
            </w:pPr>
            <w:r>
              <w:rPr>
                <w:rFonts w:hint="eastAsia" w:ascii="Times New Roman" w:hAnsi="仿宋" w:eastAsia="仿宋" w:cs="Times New Roman"/>
                <w:color w:val="000000"/>
                <w:kern w:val="0"/>
                <w:sz w:val="24"/>
                <w:szCs w:val="24"/>
              </w:rPr>
              <w:t>关于拟接受国家电力投资集团有限公司物资装备分公司物资配送服务的议案</w:t>
            </w:r>
          </w:p>
        </w:tc>
        <w:tc>
          <w:tcPr>
            <w:tcW w:w="2223"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noWrap w:val="0"/>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eastAsia="仿宋" w:cs="Times New Roman"/>
                <w:color w:val="000000"/>
                <w:kern w:val="0"/>
                <w:sz w:val="24"/>
                <w:szCs w:val="24"/>
                <w:lang w:val="en-US" w:eastAsia="zh-CN" w:bidi="ar-SA"/>
              </w:rPr>
            </w:pPr>
            <w:r>
              <w:rPr>
                <w:rFonts w:hint="eastAsia" w:eastAsia="仿宋" w:cs="Times New Roman"/>
                <w:color w:val="000000"/>
                <w:kern w:val="0"/>
                <w:sz w:val="24"/>
                <w:szCs w:val="24"/>
                <w:lang w:val="en-US" w:eastAsia="zh-CN" w:bidi="ar-SA"/>
              </w:rPr>
              <w:t>14.00</w:t>
            </w:r>
          </w:p>
        </w:tc>
        <w:tc>
          <w:tcPr>
            <w:tcW w:w="6048"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jc w:val="left"/>
              <w:textAlignment w:val="auto"/>
              <w:rPr>
                <w:rFonts w:hint="eastAsia" w:ascii="Times New Roman" w:hAnsi="仿宋" w:eastAsia="仿宋" w:cs="Times New Roman"/>
                <w:color w:val="000000"/>
                <w:kern w:val="0"/>
                <w:sz w:val="24"/>
                <w:szCs w:val="24"/>
                <w:lang w:val="en-US" w:eastAsia="zh-CN" w:bidi="ar-SA"/>
              </w:rPr>
            </w:pPr>
            <w:r>
              <w:rPr>
                <w:rFonts w:hint="eastAsia" w:ascii="Times New Roman" w:hAnsi="仿宋" w:eastAsia="仿宋" w:cs="Times New Roman"/>
                <w:color w:val="000000"/>
                <w:kern w:val="0"/>
                <w:sz w:val="24"/>
                <w:szCs w:val="24"/>
              </w:rPr>
              <w:t>关于投资建设山东潍坊风光储多能互补试点项目首批二期250兆瓦风电项目的议案</w:t>
            </w:r>
          </w:p>
        </w:tc>
        <w:tc>
          <w:tcPr>
            <w:tcW w:w="2223"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7" w:type="dxa"/>
            <w:noWrap w:val="0"/>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default" w:eastAsia="仿宋" w:cs="Times New Roman"/>
                <w:color w:val="000000"/>
                <w:kern w:val="0"/>
                <w:sz w:val="24"/>
                <w:szCs w:val="24"/>
                <w:lang w:val="en-US" w:eastAsia="zh-CN" w:bidi="ar-SA"/>
              </w:rPr>
            </w:pPr>
            <w:r>
              <w:rPr>
                <w:rFonts w:hint="eastAsia" w:eastAsia="仿宋" w:cs="Times New Roman"/>
                <w:color w:val="000000"/>
                <w:kern w:val="0"/>
                <w:sz w:val="24"/>
                <w:szCs w:val="24"/>
                <w:lang w:val="en-US" w:eastAsia="zh-CN" w:bidi="ar-SA"/>
              </w:rPr>
              <w:t>15.00</w:t>
            </w:r>
          </w:p>
        </w:tc>
        <w:tc>
          <w:tcPr>
            <w:tcW w:w="6048"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jc w:val="left"/>
              <w:textAlignment w:val="auto"/>
              <w:rPr>
                <w:rFonts w:hint="eastAsia" w:ascii="Times New Roman" w:hAnsi="仿宋" w:eastAsia="仿宋" w:cs="Times New Roman"/>
                <w:color w:val="000000"/>
                <w:kern w:val="0"/>
                <w:sz w:val="24"/>
                <w:szCs w:val="24"/>
              </w:rPr>
            </w:pPr>
            <w:r>
              <w:rPr>
                <w:rFonts w:hint="eastAsia" w:ascii="Times New Roman" w:hAnsi="仿宋" w:eastAsia="仿宋" w:cs="Times New Roman"/>
                <w:color w:val="000000"/>
                <w:kern w:val="0"/>
                <w:sz w:val="24"/>
                <w:szCs w:val="24"/>
              </w:rPr>
              <w:t>关于</w:t>
            </w:r>
            <w:r>
              <w:rPr>
                <w:rFonts w:hint="eastAsia" w:hAnsi="仿宋" w:eastAsia="仿宋" w:cs="Times New Roman"/>
                <w:color w:val="000000"/>
                <w:kern w:val="0"/>
                <w:sz w:val="24"/>
                <w:szCs w:val="24"/>
                <w:lang w:val="en-US" w:eastAsia="zh-CN"/>
              </w:rPr>
              <w:t>选举</w:t>
            </w:r>
            <w:r>
              <w:rPr>
                <w:rFonts w:hint="eastAsia" w:ascii="Times New Roman" w:hAnsi="仿宋" w:eastAsia="仿宋" w:cs="Times New Roman"/>
                <w:color w:val="000000"/>
                <w:kern w:val="0"/>
                <w:sz w:val="24"/>
                <w:szCs w:val="24"/>
              </w:rPr>
              <w:t>杨玉峰先生为公司第九届董事会股东代表董事的议案</w:t>
            </w:r>
          </w:p>
        </w:tc>
        <w:tc>
          <w:tcPr>
            <w:tcW w:w="2223"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r>
    </w:tbl>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b w:val="0"/>
          <w:bCs w:val="0"/>
          <w:color w:val="000000"/>
          <w:kern w:val="0"/>
          <w:sz w:val="28"/>
          <w:szCs w:val="28"/>
          <w:lang w:val="en-US" w:eastAsia="zh-CN" w:bidi="ar"/>
        </w:rPr>
        <w:t>2.上述议案已经公司</w:t>
      </w:r>
      <w:r>
        <w:rPr>
          <w:rFonts w:hint="eastAsia" w:ascii="仿宋" w:hAnsi="仿宋" w:eastAsia="仿宋" w:cs="仿宋"/>
          <w:b w:val="0"/>
          <w:bCs w:val="0"/>
          <w:kern w:val="0"/>
          <w:position w:val="-2"/>
          <w:sz w:val="28"/>
          <w:szCs w:val="28"/>
        </w:rPr>
        <w:t>第</w:t>
      </w:r>
      <w:r>
        <w:rPr>
          <w:rFonts w:hint="eastAsia" w:ascii="仿宋" w:hAnsi="仿宋" w:eastAsia="仿宋" w:cs="仿宋"/>
          <w:b w:val="0"/>
          <w:bCs w:val="0"/>
          <w:kern w:val="0"/>
          <w:position w:val="-2"/>
          <w:sz w:val="28"/>
          <w:szCs w:val="28"/>
          <w:lang w:val="en-US" w:eastAsia="zh-CN"/>
        </w:rPr>
        <w:t>九</w:t>
      </w:r>
      <w:r>
        <w:rPr>
          <w:rFonts w:hint="eastAsia" w:ascii="仿宋" w:hAnsi="仿宋" w:eastAsia="仿宋" w:cs="仿宋"/>
          <w:b w:val="0"/>
          <w:bCs w:val="0"/>
          <w:kern w:val="0"/>
          <w:position w:val="-2"/>
          <w:sz w:val="28"/>
          <w:szCs w:val="28"/>
        </w:rPr>
        <w:t>届</w:t>
      </w:r>
      <w:r>
        <w:rPr>
          <w:rFonts w:hint="eastAsia" w:ascii="仿宋" w:hAnsi="仿宋" w:eastAsia="仿宋" w:cs="仿宋"/>
          <w:b w:val="0"/>
          <w:bCs w:val="0"/>
          <w:kern w:val="0"/>
          <w:position w:val="-2"/>
          <w:sz w:val="28"/>
          <w:szCs w:val="28"/>
          <w:lang w:val="en-US" w:eastAsia="zh-CN"/>
        </w:rPr>
        <w:t>董事会</w:t>
      </w:r>
      <w:r>
        <w:rPr>
          <w:rFonts w:hint="eastAsia" w:ascii="仿宋" w:hAnsi="仿宋" w:eastAsia="仿宋" w:cs="仿宋"/>
          <w:b w:val="0"/>
          <w:bCs w:val="0"/>
          <w:kern w:val="0"/>
          <w:position w:val="-2"/>
          <w:sz w:val="28"/>
          <w:szCs w:val="28"/>
        </w:rPr>
        <w:t>第</w:t>
      </w:r>
      <w:r>
        <w:rPr>
          <w:rFonts w:hint="eastAsia" w:ascii="仿宋" w:hAnsi="仿宋" w:eastAsia="仿宋" w:cs="仿宋"/>
          <w:b w:val="0"/>
          <w:bCs w:val="0"/>
          <w:kern w:val="0"/>
          <w:position w:val="-2"/>
          <w:sz w:val="28"/>
          <w:szCs w:val="28"/>
          <w:lang w:val="en-US" w:eastAsia="zh-CN"/>
        </w:rPr>
        <w:t>十七</w:t>
      </w:r>
      <w:r>
        <w:rPr>
          <w:rFonts w:hint="eastAsia" w:ascii="仿宋" w:hAnsi="仿宋" w:eastAsia="仿宋" w:cs="仿宋"/>
          <w:b w:val="0"/>
          <w:bCs w:val="0"/>
          <w:kern w:val="0"/>
          <w:position w:val="-2"/>
          <w:sz w:val="28"/>
          <w:szCs w:val="28"/>
        </w:rPr>
        <w:t>次会议</w:t>
      </w:r>
      <w:r>
        <w:rPr>
          <w:rFonts w:hint="eastAsia" w:ascii="仿宋" w:hAnsi="仿宋" w:eastAsia="仿宋" w:cs="仿宋"/>
          <w:b w:val="0"/>
          <w:bCs w:val="0"/>
          <w:kern w:val="0"/>
          <w:position w:val="-2"/>
          <w:sz w:val="28"/>
          <w:szCs w:val="28"/>
          <w:lang w:eastAsia="zh-CN"/>
        </w:rPr>
        <w:t>、</w:t>
      </w:r>
      <w:r>
        <w:rPr>
          <w:rFonts w:hint="eastAsia" w:ascii="仿宋" w:hAnsi="仿宋" w:eastAsia="仿宋" w:cs="仿宋"/>
          <w:b w:val="0"/>
          <w:bCs w:val="0"/>
          <w:kern w:val="0"/>
          <w:position w:val="-2"/>
          <w:sz w:val="28"/>
          <w:szCs w:val="28"/>
        </w:rPr>
        <w:t>第</w:t>
      </w:r>
      <w:r>
        <w:rPr>
          <w:rFonts w:hint="eastAsia" w:ascii="仿宋" w:hAnsi="仿宋" w:eastAsia="仿宋" w:cs="仿宋"/>
          <w:b w:val="0"/>
          <w:bCs w:val="0"/>
          <w:kern w:val="0"/>
          <w:position w:val="-2"/>
          <w:sz w:val="28"/>
          <w:szCs w:val="28"/>
          <w:lang w:val="en-US" w:eastAsia="zh-CN"/>
        </w:rPr>
        <w:t>九</w:t>
      </w:r>
      <w:r>
        <w:rPr>
          <w:rFonts w:hint="eastAsia" w:ascii="仿宋" w:hAnsi="仿宋" w:eastAsia="仿宋" w:cs="仿宋"/>
          <w:b w:val="0"/>
          <w:bCs w:val="0"/>
          <w:kern w:val="0"/>
          <w:position w:val="-2"/>
          <w:sz w:val="28"/>
          <w:szCs w:val="28"/>
        </w:rPr>
        <w:t>届</w:t>
      </w:r>
      <w:r>
        <w:rPr>
          <w:rFonts w:hint="eastAsia" w:ascii="仿宋" w:hAnsi="仿宋" w:eastAsia="仿宋" w:cs="仿宋"/>
          <w:b w:val="0"/>
          <w:bCs w:val="0"/>
          <w:kern w:val="0"/>
          <w:position w:val="-2"/>
          <w:sz w:val="28"/>
          <w:szCs w:val="28"/>
          <w:lang w:val="en-US" w:eastAsia="zh-CN"/>
        </w:rPr>
        <w:t>监事会</w:t>
      </w:r>
      <w:r>
        <w:rPr>
          <w:rFonts w:hint="eastAsia" w:ascii="仿宋" w:hAnsi="仿宋" w:eastAsia="仿宋" w:cs="仿宋"/>
          <w:b w:val="0"/>
          <w:bCs w:val="0"/>
          <w:kern w:val="0"/>
          <w:position w:val="-2"/>
          <w:sz w:val="28"/>
          <w:szCs w:val="28"/>
        </w:rPr>
        <w:t>第</w:t>
      </w:r>
      <w:r>
        <w:rPr>
          <w:rFonts w:hint="eastAsia" w:ascii="仿宋" w:hAnsi="仿宋" w:eastAsia="仿宋" w:cs="仿宋"/>
          <w:b w:val="0"/>
          <w:bCs w:val="0"/>
          <w:kern w:val="0"/>
          <w:position w:val="-2"/>
          <w:sz w:val="28"/>
          <w:szCs w:val="28"/>
          <w:lang w:val="en-US" w:eastAsia="zh-CN"/>
        </w:rPr>
        <w:t>十二</w:t>
      </w:r>
      <w:r>
        <w:rPr>
          <w:rFonts w:hint="eastAsia" w:ascii="仿宋" w:hAnsi="仿宋" w:eastAsia="仿宋" w:cs="仿宋"/>
          <w:b w:val="0"/>
          <w:bCs w:val="0"/>
          <w:kern w:val="0"/>
          <w:position w:val="-2"/>
          <w:sz w:val="28"/>
          <w:szCs w:val="28"/>
        </w:rPr>
        <w:t>次会议</w:t>
      </w:r>
      <w:r>
        <w:rPr>
          <w:rFonts w:hint="eastAsia" w:ascii="仿宋" w:hAnsi="仿宋" w:eastAsia="仿宋" w:cs="仿宋"/>
          <w:b w:val="0"/>
          <w:bCs w:val="0"/>
          <w:kern w:val="0"/>
          <w:position w:val="-2"/>
          <w:sz w:val="28"/>
          <w:szCs w:val="28"/>
          <w:lang w:eastAsia="zh-CN"/>
        </w:rPr>
        <w:t>、</w:t>
      </w:r>
      <w:r>
        <w:rPr>
          <w:rFonts w:hint="eastAsia" w:ascii="仿宋" w:hAnsi="仿宋" w:eastAsia="仿宋" w:cs="仿宋"/>
          <w:b w:val="0"/>
          <w:bCs w:val="0"/>
          <w:kern w:val="0"/>
          <w:position w:val="-2"/>
          <w:sz w:val="28"/>
          <w:szCs w:val="28"/>
        </w:rPr>
        <w:t>第</w:t>
      </w:r>
      <w:r>
        <w:rPr>
          <w:rFonts w:hint="eastAsia" w:ascii="仿宋" w:hAnsi="仿宋" w:eastAsia="仿宋" w:cs="仿宋"/>
          <w:b w:val="0"/>
          <w:bCs w:val="0"/>
          <w:kern w:val="0"/>
          <w:position w:val="-2"/>
          <w:sz w:val="28"/>
          <w:szCs w:val="28"/>
          <w:lang w:val="en-US" w:eastAsia="zh-CN"/>
        </w:rPr>
        <w:t>九</w:t>
      </w:r>
      <w:r>
        <w:rPr>
          <w:rFonts w:hint="eastAsia" w:ascii="仿宋" w:hAnsi="仿宋" w:eastAsia="仿宋" w:cs="仿宋"/>
          <w:b w:val="0"/>
          <w:bCs w:val="0"/>
          <w:kern w:val="0"/>
          <w:position w:val="-2"/>
          <w:sz w:val="28"/>
          <w:szCs w:val="28"/>
        </w:rPr>
        <w:t>届</w:t>
      </w:r>
      <w:r>
        <w:rPr>
          <w:rFonts w:hint="eastAsia" w:ascii="仿宋" w:hAnsi="仿宋" w:eastAsia="仿宋" w:cs="仿宋"/>
          <w:b w:val="0"/>
          <w:bCs w:val="0"/>
          <w:kern w:val="0"/>
          <w:position w:val="-2"/>
          <w:sz w:val="28"/>
          <w:szCs w:val="28"/>
          <w:lang w:val="en-US" w:eastAsia="zh-CN"/>
        </w:rPr>
        <w:t>董事会</w:t>
      </w:r>
      <w:r>
        <w:rPr>
          <w:rFonts w:hint="eastAsia" w:ascii="仿宋" w:hAnsi="仿宋" w:eastAsia="仿宋" w:cs="仿宋"/>
          <w:b w:val="0"/>
          <w:bCs w:val="0"/>
          <w:kern w:val="0"/>
          <w:position w:val="-2"/>
          <w:sz w:val="28"/>
          <w:szCs w:val="28"/>
        </w:rPr>
        <w:t>第</w:t>
      </w:r>
      <w:r>
        <w:rPr>
          <w:rFonts w:hint="eastAsia" w:ascii="仿宋" w:hAnsi="仿宋" w:eastAsia="仿宋" w:cs="仿宋"/>
          <w:b w:val="0"/>
          <w:bCs w:val="0"/>
          <w:kern w:val="0"/>
          <w:position w:val="-2"/>
          <w:sz w:val="28"/>
          <w:szCs w:val="28"/>
          <w:lang w:val="en-US" w:eastAsia="zh-CN"/>
        </w:rPr>
        <w:t>十八</w:t>
      </w:r>
      <w:r>
        <w:rPr>
          <w:rFonts w:hint="eastAsia" w:ascii="仿宋" w:hAnsi="仿宋" w:eastAsia="仿宋" w:cs="仿宋"/>
          <w:b w:val="0"/>
          <w:bCs w:val="0"/>
          <w:kern w:val="0"/>
          <w:position w:val="-2"/>
          <w:sz w:val="28"/>
          <w:szCs w:val="28"/>
        </w:rPr>
        <w:t>次会议</w:t>
      </w:r>
      <w:r>
        <w:rPr>
          <w:rFonts w:hint="eastAsia" w:ascii="仿宋" w:hAnsi="仿宋" w:eastAsia="仿宋" w:cs="仿宋"/>
          <w:b w:val="0"/>
          <w:bCs w:val="0"/>
          <w:color w:val="000000"/>
          <w:kern w:val="0"/>
          <w:sz w:val="28"/>
          <w:szCs w:val="28"/>
          <w:lang w:val="en-US" w:eastAsia="zh-CN" w:bidi="ar"/>
        </w:rPr>
        <w:t>审议通过，</w:t>
      </w:r>
      <w:r>
        <w:rPr>
          <w:rFonts w:hint="eastAsia" w:ascii="仿宋" w:hAnsi="仿宋" w:eastAsia="仿宋" w:cs="仿宋"/>
          <w:color w:val="000000"/>
          <w:kern w:val="0"/>
          <w:sz w:val="28"/>
          <w:szCs w:val="28"/>
          <w:lang w:val="en-US" w:eastAsia="zh-CN" w:bidi="ar"/>
        </w:rPr>
        <w:t>详见公司于</w:t>
      </w:r>
      <w:r>
        <w:rPr>
          <w:rFonts w:hint="eastAsia" w:ascii="仿宋" w:hAnsi="仿宋" w:eastAsia="仿宋" w:cs="仿宋"/>
          <w:color w:val="000000"/>
          <w:kern w:val="0"/>
          <w:sz w:val="28"/>
          <w:szCs w:val="28"/>
          <w:highlight w:val="none"/>
          <w:lang w:val="en-US" w:eastAsia="zh-CN" w:bidi="ar"/>
        </w:rPr>
        <w:t>2024年4月30日、2024年5月8日</w:t>
      </w:r>
      <w:r>
        <w:rPr>
          <w:rFonts w:ascii="仿宋" w:hAnsi="仿宋" w:eastAsia="仿宋" w:cs="仿宋"/>
          <w:color w:val="000000"/>
          <w:kern w:val="0"/>
          <w:sz w:val="28"/>
          <w:szCs w:val="28"/>
          <w:highlight w:val="none"/>
          <w:lang w:val="en-US" w:eastAsia="zh-CN" w:bidi="ar"/>
        </w:rPr>
        <w:t>刊载</w:t>
      </w:r>
      <w:r>
        <w:rPr>
          <w:rFonts w:ascii="仿宋" w:hAnsi="仿宋" w:eastAsia="仿宋" w:cs="仿宋"/>
          <w:color w:val="000000"/>
          <w:kern w:val="0"/>
          <w:sz w:val="28"/>
          <w:szCs w:val="28"/>
          <w:lang w:val="en-US" w:eastAsia="zh-CN" w:bidi="ar"/>
        </w:rPr>
        <w:t>于《中国证券报》《上海证券报》《证券</w:t>
      </w:r>
      <w:r>
        <w:rPr>
          <w:rFonts w:hint="eastAsia" w:ascii="仿宋" w:hAnsi="仿宋" w:eastAsia="仿宋" w:cs="仿宋"/>
          <w:color w:val="000000"/>
          <w:kern w:val="0"/>
          <w:sz w:val="28"/>
          <w:szCs w:val="28"/>
          <w:lang w:val="en-US" w:eastAsia="zh-CN" w:bidi="ar"/>
        </w:rPr>
        <w:t>时报》和巨潮资讯网站（</w:t>
      </w:r>
      <w:r>
        <w:rPr>
          <w:rFonts w:hint="default" w:ascii="Times New Roman" w:hAnsi="Times New Roman" w:eastAsia="宋体" w:cs="Times New Roman"/>
          <w:color w:val="000000"/>
          <w:kern w:val="0"/>
          <w:sz w:val="28"/>
          <w:szCs w:val="28"/>
          <w:lang w:val="en-US" w:eastAsia="zh-CN" w:bidi="ar"/>
        </w:rPr>
        <w:t>www.cninfo.com.c</w:t>
      </w:r>
      <w:r>
        <w:rPr>
          <w:rFonts w:hint="default" w:ascii="Times New Roman" w:hAnsi="Times New Roman" w:eastAsia="宋体" w:cs="Times New Roman"/>
          <w:color w:val="000000"/>
          <w:kern w:val="0"/>
          <w:sz w:val="28"/>
          <w:szCs w:val="28"/>
          <w:highlight w:val="none"/>
          <w:lang w:val="en-US" w:eastAsia="zh-CN" w:bidi="ar"/>
        </w:rPr>
        <w:t>n</w:t>
      </w:r>
      <w:r>
        <w:rPr>
          <w:rFonts w:hint="eastAsia" w:ascii="仿宋" w:hAnsi="仿宋" w:eastAsia="仿宋" w:cs="仿宋"/>
          <w:color w:val="000000"/>
          <w:kern w:val="0"/>
          <w:sz w:val="28"/>
          <w:szCs w:val="28"/>
          <w:highlight w:val="none"/>
          <w:lang w:val="en-US" w:eastAsia="zh-CN" w:bidi="ar"/>
        </w:rPr>
        <w:t>）上的相关公告</w:t>
      </w:r>
      <w:r>
        <w:rPr>
          <w:rFonts w:hint="eastAsia" w:ascii="仿宋" w:hAnsi="仿宋" w:eastAsia="仿宋" w:cs="仿宋"/>
          <w:color w:val="000000"/>
          <w:kern w:val="0"/>
          <w:sz w:val="28"/>
          <w:szCs w:val="28"/>
          <w:lang w:val="en-US" w:eastAsia="zh-CN" w:bidi="ar"/>
        </w:rPr>
        <w:t>。</w:t>
      </w:r>
    </w:p>
    <w:p>
      <w:pPr>
        <w:pStyle w:val="2"/>
        <w:ind w:left="0" w:leftChars="0" w:right="-86" w:rightChars="-41" w:firstLine="560" w:firstLineChars="200"/>
        <w:rPr>
          <w:rFonts w:hint="eastAsia" w:ascii="仿宋" w:hAnsi="仿宋" w:eastAsia="仿宋" w:cs="仿宋"/>
          <w:color w:val="000000"/>
          <w:kern w:val="0"/>
          <w:position w:val="-2"/>
          <w:sz w:val="28"/>
          <w:szCs w:val="28"/>
          <w:lang w:val="en-US" w:eastAsia="zh-CN" w:bidi="ar-SA"/>
        </w:rPr>
      </w:pPr>
      <w:r>
        <w:rPr>
          <w:rFonts w:hint="eastAsia" w:ascii="仿宋" w:hAnsi="仿宋" w:eastAsia="仿宋" w:cs="仿宋"/>
          <w:color w:val="000000"/>
          <w:kern w:val="0"/>
          <w:sz w:val="28"/>
          <w:szCs w:val="28"/>
          <w:lang w:val="en-US" w:eastAsia="zh-CN" w:bidi="ar"/>
        </w:rPr>
        <w:t>3.提案11.00、13.00涉及关联交易，关联股东对上述议案应回避表决</w:t>
      </w:r>
      <w:r>
        <w:rPr>
          <w:rFonts w:hint="eastAsia" w:ascii="仿宋" w:hAnsi="仿宋" w:eastAsia="仿宋" w:cs="仿宋"/>
          <w:color w:val="000000"/>
          <w:kern w:val="0"/>
          <w:position w:val="-2"/>
          <w:sz w:val="28"/>
          <w:szCs w:val="28"/>
          <w:lang w:val="en-US" w:eastAsia="zh-CN" w:bidi="ar-SA"/>
        </w:rPr>
        <w:t>，所持股份不计入有效表决权总数。</w:t>
      </w:r>
    </w:p>
    <w:p>
      <w:pPr>
        <w:pStyle w:val="2"/>
        <w:ind w:left="0" w:leftChars="0" w:right="-86" w:rightChars="-41" w:firstLine="560" w:firstLineChars="200"/>
        <w:rPr>
          <w:rFonts w:hint="eastAsia" w:ascii="仿宋" w:hAnsi="仿宋" w:eastAsia="仿宋" w:cs="仿宋"/>
          <w:color w:val="000000"/>
          <w:kern w:val="0"/>
          <w:position w:val="-2"/>
          <w:sz w:val="28"/>
          <w:szCs w:val="28"/>
          <w:lang w:val="en-US" w:eastAsia="zh-CN" w:bidi="ar-SA"/>
        </w:rPr>
      </w:pPr>
      <w:r>
        <w:rPr>
          <w:rFonts w:hint="eastAsia" w:ascii="仿宋" w:hAnsi="仿宋" w:eastAsia="仿宋" w:cs="仿宋"/>
          <w:color w:val="000000"/>
          <w:kern w:val="0"/>
          <w:position w:val="-2"/>
          <w:sz w:val="28"/>
          <w:szCs w:val="28"/>
          <w:lang w:val="en-US" w:eastAsia="zh-CN" w:bidi="ar-SA"/>
        </w:rPr>
        <w:t>4.公司独立董事将在本次年度股东大会上进行述职。</w:t>
      </w:r>
    </w:p>
    <w:p>
      <w:pPr>
        <w:keepNext w:val="0"/>
        <w:keepLines w:val="0"/>
        <w:pageBreakBefore w:val="0"/>
        <w:widowControl/>
        <w:suppressLineNumbers w:val="0"/>
        <w:kinsoku/>
        <w:wordWrap/>
        <w:overflowPunct/>
        <w:topLinePunct w:val="0"/>
        <w:bidi w:val="0"/>
        <w:snapToGrid/>
        <w:spacing w:line="560" w:lineRule="exact"/>
        <w:ind w:left="0" w:firstLine="562" w:firstLineChars="200"/>
        <w:jc w:val="left"/>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三、出席现场股东大会会议登记方法 </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（一）登记方式：</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1.</w:t>
      </w:r>
      <w:r>
        <w:rPr>
          <w:rFonts w:hint="eastAsia" w:ascii="仿宋" w:hAnsi="仿宋" w:eastAsia="仿宋" w:cs="仿宋"/>
          <w:kern w:val="0"/>
          <w:sz w:val="28"/>
          <w:szCs w:val="28"/>
        </w:rPr>
        <w:t>法人股东应由法定代表人或法定代表人委托的代理人出席会议。法定代表人出席会议的，应持本人身份证、能证明其具有法定代表人资格的有效证明；法人股东的法定代表人委托他人出席会议的，代理人应持本人身份证、法人股东单位的法定代表人依法出具的授权委托书，能证明法定代表人资格的有效证明。</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2.</w:t>
      </w:r>
      <w:r>
        <w:rPr>
          <w:rFonts w:hint="eastAsia" w:ascii="仿宋" w:hAnsi="仿宋" w:eastAsia="仿宋" w:cs="仿宋"/>
          <w:kern w:val="0"/>
          <w:sz w:val="28"/>
          <w:szCs w:val="28"/>
        </w:rPr>
        <w:t>自然人股东本人出席股东大会，应持股东账户卡、身份证或其他能够表明身份的有效证件或证明；受托他人出席会议的，代理人应持有股东账户卡、股东有效身份证件、股东授权委托书和代理人有效身份证件。</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3.</w:t>
      </w:r>
      <w:r>
        <w:rPr>
          <w:rFonts w:hint="eastAsia" w:ascii="仿宋" w:hAnsi="仿宋" w:eastAsia="仿宋" w:cs="仿宋"/>
          <w:kern w:val="0"/>
          <w:sz w:val="28"/>
          <w:szCs w:val="28"/>
        </w:rPr>
        <w:t>出席会议的股东或股东代理人应在会议召开前提前登记，登记可采取在登记地点现场登记、传真方式登记、信函方式登记等方式。</w:t>
      </w:r>
    </w:p>
    <w:p>
      <w:pPr>
        <w:keepNext w:val="0"/>
        <w:keepLines w:val="0"/>
        <w:pageBreakBefore w:val="0"/>
        <w:widowControl/>
        <w:suppressLineNumbers w:val="0"/>
        <w:kinsoku/>
        <w:wordWrap/>
        <w:overflowPunct/>
        <w:topLinePunct w:val="0"/>
        <w:bidi w:val="0"/>
        <w:snapToGrid/>
        <w:spacing w:line="56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4.授权委托书见附件 2。 </w:t>
      </w:r>
    </w:p>
    <w:p>
      <w:pPr>
        <w:autoSpaceDE w:val="0"/>
        <w:autoSpaceDN w:val="0"/>
        <w:adjustRightInd w:val="0"/>
        <w:spacing w:line="600" w:lineRule="exact"/>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val="en-US" w:eastAsia="zh-CN" w:bidi="ar"/>
        </w:rPr>
        <w:t>（二）现场登记时间：2024年5月23日</w:t>
      </w:r>
      <w:r>
        <w:rPr>
          <w:rFonts w:hint="default" w:ascii="Times New Roman" w:hAnsi="Times New Roman" w:eastAsia="仿宋" w:cs="Times New Roman"/>
          <w:kern w:val="0"/>
          <w:sz w:val="28"/>
          <w:szCs w:val="28"/>
        </w:rPr>
        <w:t>上</w:t>
      </w:r>
      <w:r>
        <w:rPr>
          <w:rFonts w:hint="eastAsia" w:ascii="仿宋" w:hAnsi="仿宋" w:eastAsia="仿宋" w:cs="仿宋"/>
          <w:color w:val="000000"/>
          <w:kern w:val="0"/>
          <w:sz w:val="28"/>
          <w:szCs w:val="28"/>
          <w:lang w:bidi="ar"/>
        </w:rPr>
        <w:t>午10：30—11：30，下午13</w:t>
      </w:r>
      <w:r>
        <w:rPr>
          <w:rFonts w:hint="eastAsia" w:ascii="仿宋" w:hAnsi="仿宋" w:eastAsia="仿宋" w:cs="仿宋"/>
          <w:color w:val="000000"/>
          <w:kern w:val="0"/>
          <w:sz w:val="28"/>
          <w:szCs w:val="28"/>
          <w:lang w:val="en-US" w:eastAsia="zh-CN" w:bidi="ar"/>
        </w:rPr>
        <w:t>:</w:t>
      </w:r>
      <w:r>
        <w:rPr>
          <w:rFonts w:hint="eastAsia" w:ascii="仿宋" w:hAnsi="仿宋" w:eastAsia="仿宋" w:cs="仿宋"/>
          <w:color w:val="000000"/>
          <w:kern w:val="0"/>
          <w:sz w:val="28"/>
          <w:szCs w:val="28"/>
          <w:lang w:bidi="ar"/>
        </w:rPr>
        <w:t>30-16:30（信函以收到邮戳日为准）。</w:t>
      </w:r>
    </w:p>
    <w:p>
      <w:pPr>
        <w:keepNext w:val="0"/>
        <w:keepLines w:val="0"/>
        <w:pageBreakBefore w:val="0"/>
        <w:widowControl/>
        <w:suppressLineNumbers w:val="0"/>
        <w:kinsoku/>
        <w:wordWrap/>
        <w:overflowPunct/>
        <w:topLinePunct w:val="0"/>
        <w:bidi w:val="0"/>
        <w:snapToGrid/>
        <w:spacing w:line="60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（三）登记地点：</w:t>
      </w:r>
      <w:r>
        <w:rPr>
          <w:rFonts w:hint="eastAsia" w:ascii="仿宋" w:hAnsi="仿宋" w:eastAsia="仿宋" w:cs="仿宋"/>
          <w:kern w:val="0"/>
          <w:sz w:val="28"/>
          <w:szCs w:val="28"/>
        </w:rPr>
        <w:t>吉林省长春市人民大街9699号，吉林电力股份有限公司资本运营部。</w:t>
      </w:r>
    </w:p>
    <w:p>
      <w:pPr>
        <w:keepNext w:val="0"/>
        <w:keepLines w:val="0"/>
        <w:pageBreakBefore w:val="0"/>
        <w:widowControl/>
        <w:numPr>
          <w:ilvl w:val="0"/>
          <w:numId w:val="0"/>
        </w:numPr>
        <w:suppressLineNumbers w:val="0"/>
        <w:kinsoku/>
        <w:wordWrap/>
        <w:overflowPunct/>
        <w:topLinePunct w:val="0"/>
        <w:bidi w:val="0"/>
        <w:snapToGrid/>
        <w:spacing w:line="6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（四）会议联系方式：</w:t>
      </w:r>
    </w:p>
    <w:p>
      <w:pPr>
        <w:keepNext w:val="0"/>
        <w:keepLines w:val="0"/>
        <w:pageBreakBefore w:val="0"/>
        <w:widowControl/>
        <w:suppressLineNumbers w:val="0"/>
        <w:kinsoku/>
        <w:wordWrap/>
        <w:overflowPunct/>
        <w:topLinePunct w:val="0"/>
        <w:bidi w:val="0"/>
        <w:snapToGrid/>
        <w:spacing w:line="60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联系人：</w:t>
      </w:r>
      <w:r>
        <w:rPr>
          <w:rFonts w:hint="eastAsia" w:ascii="仿宋" w:hAnsi="仿宋" w:eastAsia="仿宋" w:cs="仿宋"/>
          <w:kern w:val="0"/>
          <w:sz w:val="28"/>
          <w:szCs w:val="28"/>
        </w:rPr>
        <w:t>高雪</w:t>
      </w:r>
    </w:p>
    <w:p>
      <w:pPr>
        <w:keepNext w:val="0"/>
        <w:keepLines w:val="0"/>
        <w:pageBreakBefore w:val="0"/>
        <w:widowControl w:val="0"/>
        <w:kinsoku/>
        <w:wordWrap/>
        <w:overflowPunct/>
        <w:topLinePunct w:val="0"/>
        <w:autoSpaceDE w:val="0"/>
        <w:autoSpaceDN w:val="0"/>
        <w:bidi w:val="0"/>
        <w:adjustRightInd w:val="0"/>
        <w:snapToGrid/>
        <w:spacing w:line="60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联系电话：</w:t>
      </w:r>
      <w:r>
        <w:rPr>
          <w:rFonts w:hint="eastAsia" w:ascii="仿宋" w:hAnsi="仿宋" w:eastAsia="仿宋" w:cs="仿宋"/>
          <w:kern w:val="0"/>
          <w:sz w:val="28"/>
          <w:szCs w:val="28"/>
        </w:rPr>
        <w:t xml:space="preserve">0431—81150933 </w:t>
      </w:r>
    </w:p>
    <w:p>
      <w:pPr>
        <w:keepNext w:val="0"/>
        <w:keepLines w:val="0"/>
        <w:pageBreakBefore w:val="0"/>
        <w:widowControl w:val="0"/>
        <w:kinsoku/>
        <w:wordWrap/>
        <w:overflowPunct/>
        <w:topLinePunct w:val="0"/>
        <w:autoSpaceDE w:val="0"/>
        <w:autoSpaceDN w:val="0"/>
        <w:bidi w:val="0"/>
        <w:adjustRightInd w:val="0"/>
        <w:snapToGrid/>
        <w:spacing w:line="60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传真：</w:t>
      </w:r>
      <w:r>
        <w:rPr>
          <w:rFonts w:hint="eastAsia" w:ascii="仿宋" w:hAnsi="仿宋" w:eastAsia="仿宋" w:cs="仿宋"/>
          <w:kern w:val="0"/>
          <w:sz w:val="28"/>
          <w:szCs w:val="28"/>
        </w:rPr>
        <w:t>0431—81150997</w:t>
      </w:r>
    </w:p>
    <w:p>
      <w:pPr>
        <w:keepNext w:val="0"/>
        <w:keepLines w:val="0"/>
        <w:pageBreakBefore w:val="0"/>
        <w:widowControl w:val="0"/>
        <w:kinsoku/>
        <w:wordWrap/>
        <w:overflowPunct/>
        <w:topLinePunct w:val="0"/>
        <w:bidi w:val="0"/>
        <w:snapToGrid/>
        <w:spacing w:line="600" w:lineRule="exact"/>
        <w:ind w:left="0" w:firstLine="560" w:firstLineChars="200"/>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电子邮箱：</w:t>
      </w:r>
      <w:r>
        <w:rPr>
          <w:rFonts w:hint="eastAsia" w:ascii="仿宋" w:hAnsi="仿宋" w:eastAsia="仿宋" w:cs="仿宋"/>
          <w:kern w:val="0"/>
          <w:sz w:val="28"/>
          <w:szCs w:val="28"/>
        </w:rPr>
        <w:t>gaoxue@spic.com.cn</w:t>
      </w:r>
    </w:p>
    <w:p>
      <w:pPr>
        <w:keepNext w:val="0"/>
        <w:keepLines w:val="0"/>
        <w:pageBreakBefore w:val="0"/>
        <w:widowControl w:val="0"/>
        <w:kinsoku/>
        <w:wordWrap/>
        <w:overflowPunct/>
        <w:topLinePunct w:val="0"/>
        <w:autoSpaceDE w:val="0"/>
        <w:autoSpaceDN w:val="0"/>
        <w:bidi w:val="0"/>
        <w:adjustRightInd w:val="0"/>
        <w:snapToGrid/>
        <w:spacing w:line="60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联系地址：</w:t>
      </w:r>
      <w:r>
        <w:rPr>
          <w:rFonts w:hint="eastAsia" w:ascii="仿宋" w:hAnsi="仿宋" w:eastAsia="仿宋" w:cs="仿宋"/>
          <w:kern w:val="0"/>
          <w:sz w:val="28"/>
          <w:szCs w:val="28"/>
        </w:rPr>
        <w:t>吉林省长春市人民大街9699号</w:t>
      </w:r>
    </w:p>
    <w:p>
      <w:pPr>
        <w:keepNext w:val="0"/>
        <w:keepLines w:val="0"/>
        <w:pageBreakBefore w:val="0"/>
        <w:widowControl/>
        <w:suppressLineNumbers w:val="0"/>
        <w:kinsoku/>
        <w:wordWrap/>
        <w:overflowPunct/>
        <w:topLinePunct w:val="0"/>
        <w:bidi w:val="0"/>
        <w:snapToGrid/>
        <w:spacing w:line="60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邮政编码：</w:t>
      </w:r>
      <w:r>
        <w:rPr>
          <w:rFonts w:hint="eastAsia" w:ascii="仿宋" w:hAnsi="仿宋" w:eastAsia="仿宋" w:cs="仿宋"/>
          <w:kern w:val="0"/>
          <w:sz w:val="28"/>
          <w:szCs w:val="28"/>
        </w:rPr>
        <w:t>130022</w:t>
      </w:r>
    </w:p>
    <w:p>
      <w:pPr>
        <w:pStyle w:val="2"/>
        <w:spacing w:line="600" w:lineRule="exact"/>
        <w:ind w:left="0" w:leftChars="0" w:firstLine="560" w:firstLineChars="200"/>
        <w:rPr>
          <w:rFonts w:hint="default" w:ascii="仿宋" w:hAnsi="仿宋" w:eastAsia="仿宋" w:cs="仿宋"/>
          <w:kern w:val="0"/>
          <w:sz w:val="28"/>
          <w:szCs w:val="28"/>
          <w:lang w:val="en-US" w:eastAsia="zh-CN"/>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五</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其他事项</w:t>
      </w:r>
    </w:p>
    <w:p>
      <w:pPr>
        <w:pStyle w:val="2"/>
        <w:spacing w:line="600" w:lineRule="exact"/>
        <w:ind w:left="0" w:leftChars="0" w:right="-86" w:rightChars="-41" w:firstLine="560" w:firstLineChars="200"/>
        <w:rPr>
          <w:rFonts w:hint="eastAsia" w:ascii="仿宋" w:hAnsi="仿宋" w:eastAsia="仿宋" w:cs="仿宋"/>
          <w:kern w:val="0"/>
          <w:sz w:val="28"/>
          <w:szCs w:val="28"/>
        </w:rPr>
      </w:pPr>
      <w:r>
        <w:rPr>
          <w:rFonts w:hint="eastAsia" w:ascii="仿宋" w:hAnsi="仿宋" w:eastAsia="仿宋" w:cs="仿宋"/>
          <w:color w:val="000000"/>
          <w:kern w:val="0"/>
          <w:sz w:val="28"/>
          <w:szCs w:val="28"/>
          <w:lang w:val="en-US" w:eastAsia="zh-CN" w:bidi="ar"/>
        </w:rPr>
        <w:t>会议费用：</w:t>
      </w:r>
      <w:r>
        <w:rPr>
          <w:rFonts w:hint="eastAsia" w:ascii="仿宋" w:hAnsi="仿宋" w:eastAsia="仿宋" w:cs="仿宋"/>
          <w:kern w:val="0"/>
          <w:sz w:val="28"/>
          <w:szCs w:val="28"/>
        </w:rPr>
        <w:t>会期一天。出席会议者食宿、交通费用自理。</w:t>
      </w:r>
    </w:p>
    <w:p>
      <w:pPr>
        <w:keepNext w:val="0"/>
        <w:keepLines w:val="0"/>
        <w:pageBreakBefore w:val="0"/>
        <w:widowControl/>
        <w:suppressLineNumbers w:val="0"/>
        <w:kinsoku/>
        <w:wordWrap/>
        <w:overflowPunct/>
        <w:topLinePunct w:val="0"/>
        <w:bidi w:val="0"/>
        <w:snapToGrid/>
        <w:spacing w:line="600" w:lineRule="exact"/>
        <w:ind w:left="0" w:firstLine="562" w:firstLineChars="200"/>
        <w:jc w:val="left"/>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四、参加网络投票的具体操作流程</w:t>
      </w:r>
    </w:p>
    <w:p>
      <w:pPr>
        <w:keepNext w:val="0"/>
        <w:keepLines w:val="0"/>
        <w:pageBreakBefore w:val="0"/>
        <w:widowControl w:val="0"/>
        <w:kinsoku/>
        <w:wordWrap/>
        <w:overflowPunct/>
        <w:topLinePunct w:val="0"/>
        <w:autoSpaceDE w:val="0"/>
        <w:autoSpaceDN w:val="0"/>
        <w:bidi w:val="0"/>
        <w:adjustRightInd w:val="0"/>
        <w:snapToGrid/>
        <w:spacing w:line="600" w:lineRule="exact"/>
        <w:ind w:left="0" w:firstLine="548" w:firstLineChars="196"/>
        <w:textAlignment w:val="auto"/>
        <w:rPr>
          <w:rFonts w:hint="eastAsia" w:ascii="仿宋" w:hAnsi="仿宋" w:eastAsia="仿宋" w:cs="仿宋"/>
          <w:sz w:val="28"/>
          <w:szCs w:val="28"/>
        </w:rPr>
      </w:pPr>
      <w:r>
        <w:rPr>
          <w:rFonts w:hint="eastAsia" w:ascii="仿宋" w:hAnsi="仿宋" w:eastAsia="仿宋" w:cs="仿宋"/>
          <w:color w:val="000000"/>
          <w:kern w:val="0"/>
          <w:sz w:val="28"/>
          <w:szCs w:val="28"/>
        </w:rPr>
        <w:t>在本次股东大会上，股东可以通过深交所交易系统和互联网投票系统（</w:t>
      </w:r>
      <w:r>
        <w:rPr>
          <w:rFonts w:ascii="Times New Roman" w:hAnsi="仿宋" w:eastAsia="仿宋"/>
          <w:kern w:val="0"/>
          <w:sz w:val="28"/>
          <w:szCs w:val="28"/>
        </w:rPr>
        <w:t>网址为</w:t>
      </w:r>
      <w:r>
        <w:rPr>
          <w:rFonts w:ascii="Times New Roman" w:hAnsi="Times New Roman" w:eastAsia="仿宋"/>
          <w:kern w:val="0"/>
          <w:sz w:val="28"/>
          <w:szCs w:val="28"/>
        </w:rPr>
        <w:t>http</w:t>
      </w:r>
      <w:r>
        <w:rPr>
          <w:rFonts w:ascii="Times New Roman" w:hAnsi="仿宋" w:eastAsia="仿宋"/>
          <w:kern w:val="0"/>
          <w:sz w:val="28"/>
          <w:szCs w:val="28"/>
        </w:rPr>
        <w:t>：</w:t>
      </w:r>
      <w:r>
        <w:rPr>
          <w:rFonts w:ascii="Times New Roman" w:hAnsi="Times New Roman" w:eastAsia="仿宋"/>
          <w:kern w:val="0"/>
          <w:sz w:val="28"/>
          <w:szCs w:val="28"/>
        </w:rPr>
        <w:t>//wltp.cninfo.com.cn</w:t>
      </w:r>
      <w:r>
        <w:rPr>
          <w:rFonts w:hint="eastAsia" w:ascii="仿宋" w:hAnsi="仿宋" w:eastAsia="仿宋" w:cs="仿宋"/>
          <w:color w:val="000000"/>
          <w:kern w:val="0"/>
          <w:sz w:val="28"/>
          <w:szCs w:val="28"/>
        </w:rPr>
        <w:t>）参加网络投票</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bidi="ar"/>
        </w:rPr>
        <w:t>参加网络投票时涉及的具体操作内容详见本股东大会通知的附件1。</w:t>
      </w:r>
    </w:p>
    <w:p>
      <w:pPr>
        <w:keepNext w:val="0"/>
        <w:keepLines w:val="0"/>
        <w:pageBreakBefore w:val="0"/>
        <w:widowControl/>
        <w:suppressLineNumbers w:val="0"/>
        <w:kinsoku/>
        <w:wordWrap/>
        <w:overflowPunct/>
        <w:topLinePunct w:val="0"/>
        <w:bidi w:val="0"/>
        <w:snapToGrid/>
        <w:spacing w:line="600" w:lineRule="exact"/>
        <w:ind w:left="0" w:firstLine="562" w:firstLineChars="200"/>
        <w:jc w:val="left"/>
        <w:textAlignment w:val="auto"/>
        <w:rPr>
          <w:rFonts w:hint="default" w:ascii="仿宋" w:hAnsi="仿宋" w:eastAsia="仿宋" w:cs="仿宋"/>
          <w:sz w:val="28"/>
          <w:szCs w:val="28"/>
          <w:lang w:val="en-US"/>
        </w:rPr>
      </w:pPr>
      <w:r>
        <w:rPr>
          <w:rFonts w:hint="eastAsia" w:ascii="仿宋" w:hAnsi="仿宋" w:eastAsia="仿宋" w:cs="仿宋"/>
          <w:b/>
          <w:bCs/>
          <w:color w:val="000000"/>
          <w:kern w:val="0"/>
          <w:sz w:val="28"/>
          <w:szCs w:val="28"/>
          <w:lang w:val="en-US" w:eastAsia="zh-CN" w:bidi="ar"/>
        </w:rPr>
        <w:t>五、备查文件</w:t>
      </w:r>
    </w:p>
    <w:p>
      <w:pPr>
        <w:keepNext w:val="0"/>
        <w:keepLines w:val="0"/>
        <w:pageBreakBefore w:val="0"/>
        <w:widowControl w:val="0"/>
        <w:kinsoku/>
        <w:wordWrap/>
        <w:overflowPunct/>
        <w:topLinePunct w:val="0"/>
        <w:autoSpaceDE w:val="0"/>
        <w:autoSpaceDN w:val="0"/>
        <w:bidi w:val="0"/>
        <w:adjustRightInd w:val="0"/>
        <w:snapToGrid/>
        <w:spacing w:line="60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公司第</w:t>
      </w:r>
      <w:r>
        <w:rPr>
          <w:rFonts w:hint="eastAsia" w:ascii="仿宋" w:hAnsi="仿宋" w:eastAsia="仿宋" w:cs="仿宋"/>
          <w:kern w:val="0"/>
          <w:sz w:val="28"/>
          <w:szCs w:val="28"/>
          <w:lang w:val="en-US" w:eastAsia="zh-CN"/>
        </w:rPr>
        <w:t>九</w:t>
      </w:r>
      <w:r>
        <w:rPr>
          <w:rFonts w:hint="eastAsia" w:ascii="仿宋" w:hAnsi="仿宋" w:eastAsia="仿宋" w:cs="仿宋"/>
          <w:kern w:val="0"/>
          <w:sz w:val="28"/>
          <w:szCs w:val="28"/>
        </w:rPr>
        <w:t>届</w:t>
      </w:r>
      <w:r>
        <w:rPr>
          <w:rFonts w:hint="eastAsia" w:ascii="仿宋" w:hAnsi="仿宋" w:eastAsia="仿宋" w:cs="仿宋"/>
          <w:kern w:val="0"/>
          <w:sz w:val="28"/>
          <w:szCs w:val="28"/>
          <w:lang w:val="en-US" w:eastAsia="zh-CN"/>
        </w:rPr>
        <w:t>董</w:t>
      </w:r>
      <w:r>
        <w:rPr>
          <w:rFonts w:hint="eastAsia" w:ascii="仿宋" w:hAnsi="仿宋" w:eastAsia="仿宋" w:cs="仿宋"/>
          <w:kern w:val="0"/>
          <w:sz w:val="28"/>
          <w:szCs w:val="28"/>
        </w:rPr>
        <w:t>事会第</w:t>
      </w:r>
      <w:r>
        <w:rPr>
          <w:rFonts w:hint="eastAsia" w:ascii="仿宋" w:hAnsi="仿宋" w:eastAsia="仿宋" w:cs="仿宋"/>
          <w:kern w:val="0"/>
          <w:sz w:val="28"/>
          <w:szCs w:val="28"/>
          <w:lang w:val="en-US" w:eastAsia="zh-CN"/>
        </w:rPr>
        <w:t>十八</w:t>
      </w:r>
      <w:r>
        <w:rPr>
          <w:rFonts w:hint="eastAsia" w:ascii="仿宋" w:hAnsi="仿宋" w:eastAsia="仿宋" w:cs="仿宋"/>
          <w:kern w:val="0"/>
          <w:sz w:val="28"/>
          <w:szCs w:val="28"/>
        </w:rPr>
        <w:t>次会议决议</w:t>
      </w:r>
    </w:p>
    <w:p>
      <w:pPr>
        <w:pStyle w:val="2"/>
        <w:rPr>
          <w:rFonts w:hint="eastAsia"/>
        </w:rPr>
      </w:pPr>
    </w:p>
    <w:p>
      <w:pPr>
        <w:pStyle w:val="2"/>
        <w:spacing w:line="600" w:lineRule="exact"/>
        <w:rPr>
          <w:rFonts w:hint="eastAsia"/>
          <w:lang w:val="en-US" w:eastAsia="zh-CN"/>
        </w:rPr>
      </w:pPr>
    </w:p>
    <w:p>
      <w:pPr>
        <w:keepNext w:val="0"/>
        <w:keepLines w:val="0"/>
        <w:pageBreakBefore w:val="0"/>
        <w:widowControl/>
        <w:suppressLineNumbers w:val="0"/>
        <w:kinsoku/>
        <w:wordWrap/>
        <w:overflowPunct/>
        <w:topLinePunct w:val="0"/>
        <w:bidi w:val="0"/>
        <w:snapToGrid/>
        <w:spacing w:line="600" w:lineRule="exact"/>
        <w:ind w:left="0"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特此公告。</w:t>
      </w:r>
    </w:p>
    <w:p>
      <w:pPr>
        <w:pStyle w:val="2"/>
        <w:spacing w:line="600" w:lineRule="exact"/>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60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附件 1：参加网络投票的具体操作流程 </w:t>
      </w:r>
    </w:p>
    <w:p>
      <w:pPr>
        <w:keepNext w:val="0"/>
        <w:keepLines w:val="0"/>
        <w:pageBreakBefore w:val="0"/>
        <w:widowControl/>
        <w:suppressLineNumbers w:val="0"/>
        <w:kinsoku/>
        <w:wordWrap/>
        <w:overflowPunct/>
        <w:topLinePunct w:val="0"/>
        <w:bidi w:val="0"/>
        <w:snapToGrid/>
        <w:spacing w:line="600" w:lineRule="exact"/>
        <w:ind w:left="0"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附件 2：授权委托书 </w:t>
      </w:r>
    </w:p>
    <w:p>
      <w:pPr>
        <w:keepNext w:val="0"/>
        <w:keepLines w:val="0"/>
        <w:pageBreakBefore w:val="0"/>
        <w:widowControl w:val="0"/>
        <w:kinsoku/>
        <w:wordWrap/>
        <w:overflowPunct/>
        <w:topLinePunct w:val="0"/>
        <w:autoSpaceDE w:val="0"/>
        <w:autoSpaceDN w:val="0"/>
        <w:bidi w:val="0"/>
        <w:adjustRightInd w:val="0"/>
        <w:snapToGrid/>
        <w:spacing w:line="600" w:lineRule="exact"/>
        <w:ind w:left="0" w:hanging="280" w:hangingChars="100"/>
        <w:jc w:val="right"/>
        <w:textAlignment w:val="auto"/>
        <w:rPr>
          <w:rFonts w:hint="eastAsia" w:ascii="仿宋" w:hAnsi="仿宋" w:eastAsia="仿宋" w:cs="仿宋"/>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600" w:lineRule="exact"/>
        <w:ind w:left="0" w:hanging="280" w:hangingChars="100"/>
        <w:jc w:val="right"/>
        <w:textAlignment w:val="auto"/>
        <w:rPr>
          <w:rFonts w:hint="eastAsia" w:ascii="仿宋" w:hAnsi="仿宋" w:eastAsia="仿宋" w:cs="仿宋"/>
          <w:kern w:val="0"/>
          <w:sz w:val="28"/>
          <w:szCs w:val="28"/>
          <w:highlight w:val="none"/>
        </w:rPr>
      </w:pPr>
      <w:r>
        <w:rPr>
          <w:rFonts w:hint="eastAsia" w:ascii="仿宋" w:hAnsi="仿宋" w:eastAsia="仿宋" w:cs="仿宋"/>
          <w:kern w:val="0"/>
          <w:sz w:val="28"/>
          <w:szCs w:val="28"/>
        </w:rPr>
        <w:t>吉林电力股份有限公司</w:t>
      </w:r>
      <w:r>
        <w:rPr>
          <w:rFonts w:hint="eastAsia" w:ascii="仿宋" w:hAnsi="仿宋" w:eastAsia="仿宋" w:cs="仿宋"/>
          <w:kern w:val="0"/>
          <w:sz w:val="28"/>
          <w:szCs w:val="28"/>
          <w:lang w:val="en-US" w:eastAsia="zh-CN"/>
        </w:rPr>
        <w:t>董</w:t>
      </w:r>
      <w:r>
        <w:rPr>
          <w:rFonts w:hint="eastAsia" w:ascii="仿宋" w:hAnsi="仿宋" w:eastAsia="仿宋" w:cs="仿宋"/>
          <w:kern w:val="0"/>
          <w:sz w:val="28"/>
          <w:szCs w:val="28"/>
          <w:highlight w:val="none"/>
        </w:rPr>
        <w:t>事会</w:t>
      </w:r>
    </w:p>
    <w:p>
      <w:pPr>
        <w:pStyle w:val="7"/>
        <w:spacing w:line="600" w:lineRule="exact"/>
        <w:jc w:val="right"/>
        <w:rPr>
          <w:rFonts w:hint="eastAsia"/>
        </w:rPr>
      </w:pPr>
      <w:r>
        <w:rPr>
          <w:rFonts w:ascii="仿宋" w:hAnsi="仿宋" w:eastAsia="仿宋"/>
          <w:kern w:val="0"/>
          <w:sz w:val="28"/>
          <w:szCs w:val="28"/>
        </w:rPr>
        <w:t>二○二</w:t>
      </w:r>
      <w:r>
        <w:rPr>
          <w:rFonts w:hint="eastAsia" w:ascii="仿宋" w:hAnsi="仿宋" w:eastAsia="仿宋"/>
          <w:kern w:val="0"/>
          <w:sz w:val="28"/>
          <w:szCs w:val="28"/>
          <w:lang w:val="en-US" w:eastAsia="zh-CN"/>
        </w:rPr>
        <w:t>四</w:t>
      </w:r>
      <w:r>
        <w:rPr>
          <w:rFonts w:ascii="仿宋" w:hAnsi="仿宋" w:eastAsia="仿宋"/>
          <w:kern w:val="0"/>
          <w:sz w:val="28"/>
          <w:szCs w:val="28"/>
        </w:rPr>
        <w:t>年</w:t>
      </w:r>
      <w:r>
        <w:rPr>
          <w:rFonts w:hint="eastAsia" w:ascii="仿宋" w:hAnsi="仿宋" w:eastAsia="仿宋"/>
          <w:kern w:val="0"/>
          <w:sz w:val="28"/>
          <w:szCs w:val="28"/>
          <w:lang w:val="en-US" w:eastAsia="zh-CN"/>
        </w:rPr>
        <w:t>五</w:t>
      </w:r>
      <w:r>
        <w:rPr>
          <w:rFonts w:ascii="仿宋" w:hAnsi="仿宋" w:eastAsia="仿宋"/>
          <w:kern w:val="0"/>
          <w:sz w:val="28"/>
          <w:szCs w:val="28"/>
        </w:rPr>
        <w:t>月</w:t>
      </w:r>
      <w:r>
        <w:rPr>
          <w:rFonts w:hint="eastAsia" w:ascii="仿宋" w:hAnsi="仿宋" w:eastAsia="仿宋"/>
          <w:kern w:val="0"/>
          <w:sz w:val="28"/>
          <w:szCs w:val="28"/>
          <w:lang w:val="en-US" w:eastAsia="zh-CN"/>
        </w:rPr>
        <w:t>七</w:t>
      </w:r>
      <w:r>
        <w:rPr>
          <w:rFonts w:ascii="仿宋" w:hAnsi="仿宋" w:eastAsia="仿宋"/>
          <w:kern w:val="0"/>
          <w:sz w:val="28"/>
          <w:szCs w:val="28"/>
        </w:rPr>
        <w:t>日</w:t>
      </w: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p>
    <w:p>
      <w:pP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br w:type="page"/>
      </w: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附件1</w:t>
      </w:r>
    </w:p>
    <w:p>
      <w:pPr>
        <w:keepNext w:val="0"/>
        <w:keepLines w:val="0"/>
        <w:pageBreakBefore w:val="0"/>
        <w:widowControl/>
        <w:suppressLineNumbers w:val="0"/>
        <w:kinsoku/>
        <w:wordWrap/>
        <w:overflowPunct/>
        <w:topLinePunct w:val="0"/>
        <w:bidi w:val="0"/>
        <w:snapToGrid/>
        <w:spacing w:line="560" w:lineRule="exact"/>
        <w:ind w:left="0"/>
        <w:jc w:val="center"/>
        <w:textAlignment w:val="auto"/>
        <w:rPr>
          <w:rFonts w:hint="eastAsia" w:ascii="宋体" w:hAnsi="宋体" w:eastAsia="宋体" w:cs="宋体"/>
          <w:b/>
          <w:bCs/>
          <w:color w:val="000000"/>
          <w:kern w:val="0"/>
          <w:sz w:val="44"/>
          <w:szCs w:val="44"/>
          <w:lang w:val="en-US" w:eastAsia="zh-CN" w:bidi="ar"/>
        </w:rPr>
      </w:pPr>
      <w:r>
        <w:rPr>
          <w:rFonts w:hint="eastAsia" w:ascii="宋体" w:hAnsi="宋体" w:eastAsia="宋体" w:cs="宋体"/>
          <w:b/>
          <w:bCs/>
          <w:color w:val="000000"/>
          <w:kern w:val="0"/>
          <w:sz w:val="44"/>
          <w:szCs w:val="44"/>
          <w:lang w:val="en-US" w:eastAsia="zh-CN" w:bidi="ar"/>
        </w:rPr>
        <w:t>参加网络投票的具体操作流程</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48" w:firstLineChars="196"/>
        <w:textAlignment w:val="auto"/>
        <w:rPr>
          <w:rFonts w:hint="eastAsia" w:ascii="仿宋" w:hAnsi="仿宋" w:eastAsia="仿宋" w:cs="仿宋"/>
          <w:color w:val="000000"/>
          <w:kern w:val="0"/>
          <w:sz w:val="28"/>
          <w:szCs w:val="28"/>
        </w:rPr>
      </w:pP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51" w:firstLineChars="196"/>
        <w:textAlignment w:val="auto"/>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一</w:t>
      </w:r>
      <w:r>
        <w:rPr>
          <w:rFonts w:hint="eastAsia" w:ascii="仿宋" w:hAnsi="仿宋" w:eastAsia="仿宋" w:cs="仿宋"/>
          <w:b/>
          <w:bCs/>
          <w:color w:val="000000"/>
          <w:kern w:val="0"/>
          <w:sz w:val="28"/>
          <w:szCs w:val="28"/>
          <w:lang w:eastAsia="zh-CN"/>
        </w:rPr>
        <w:t>、</w:t>
      </w:r>
      <w:r>
        <w:rPr>
          <w:rFonts w:hint="eastAsia" w:ascii="仿宋" w:hAnsi="仿宋" w:eastAsia="仿宋" w:cs="仿宋"/>
          <w:b/>
          <w:bCs/>
          <w:color w:val="000000"/>
          <w:kern w:val="0"/>
          <w:sz w:val="28"/>
          <w:szCs w:val="28"/>
        </w:rPr>
        <w:t>网络投票的程序</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48" w:firstLineChars="196"/>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1.投票代码：360875，投票简称：吉电投票。</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48" w:firstLineChars="196"/>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2.填报表决意见。</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textAlignment w:val="auto"/>
        <w:rPr>
          <w:rFonts w:hint="eastAsia" w:ascii="仿宋" w:hAnsi="仿宋" w:eastAsia="仿宋" w:cs="仿宋"/>
          <w:kern w:val="0"/>
          <w:sz w:val="28"/>
          <w:szCs w:val="28"/>
        </w:rPr>
      </w:pPr>
      <w:r>
        <w:rPr>
          <w:rFonts w:hint="eastAsia" w:ascii="仿宋" w:hAnsi="仿宋" w:eastAsia="仿宋" w:cs="仿宋"/>
          <w:color w:val="000000"/>
          <w:kern w:val="0"/>
          <w:sz w:val="28"/>
          <w:szCs w:val="28"/>
        </w:rPr>
        <w:t>（</w:t>
      </w:r>
      <w:r>
        <w:rPr>
          <w:rFonts w:hint="eastAsia" w:ascii="仿宋" w:hAnsi="仿宋" w:eastAsia="仿宋" w:cs="仿宋"/>
          <w:kern w:val="0"/>
          <w:sz w:val="28"/>
          <w:szCs w:val="28"/>
        </w:rPr>
        <w:t>1）填报表决意见。</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填报表决意见：同意、反对、弃权。</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（2）股东对总议案进行投票，视为对除累积投票议案外的其他所有议案表达相同意见。</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在股东对总议案与具体提案重复投票时，以第一次有效投票为准。如股东先对具体提案投票表决，再对总议案投票表决，则以已投票表决的具体提案的表决意见为准，其他未表决的提案以总议案的表决意见为准；如先对总议案投票表决，再对具体提案投票表决，则以总议案的表决意见为准。</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2" w:firstLineChars="200"/>
        <w:jc w:val="left"/>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二</w:t>
      </w:r>
      <w:r>
        <w:rPr>
          <w:rFonts w:hint="eastAsia" w:ascii="仿宋" w:hAnsi="仿宋" w:eastAsia="仿宋" w:cs="仿宋"/>
          <w:b/>
          <w:bCs/>
          <w:kern w:val="0"/>
          <w:sz w:val="28"/>
          <w:szCs w:val="28"/>
          <w:lang w:eastAsia="zh-CN"/>
        </w:rPr>
        <w:t>、</w:t>
      </w:r>
      <w:r>
        <w:rPr>
          <w:rFonts w:hint="eastAsia" w:ascii="仿宋" w:hAnsi="仿宋" w:eastAsia="仿宋" w:cs="仿宋"/>
          <w:b/>
          <w:bCs/>
          <w:kern w:val="0"/>
          <w:sz w:val="28"/>
          <w:szCs w:val="28"/>
        </w:rPr>
        <w:t>通过深交所交易系统投票的程序</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1.投票时间：</w:t>
      </w:r>
      <w:r>
        <w:rPr>
          <w:rFonts w:hint="eastAsia" w:ascii="仿宋" w:hAnsi="仿宋" w:eastAsia="仿宋" w:cs="仿宋"/>
          <w:kern w:val="0"/>
          <w:sz w:val="28"/>
          <w:szCs w:val="28"/>
          <w:lang w:eastAsia="zh-CN"/>
        </w:rPr>
        <w:t>2024年5月2</w:t>
      </w:r>
      <w:r>
        <w:rPr>
          <w:rFonts w:hint="eastAsia" w:ascii="仿宋" w:hAnsi="仿宋" w:eastAsia="仿宋" w:cs="仿宋"/>
          <w:kern w:val="0"/>
          <w:sz w:val="28"/>
          <w:szCs w:val="28"/>
          <w:lang w:val="en-US" w:eastAsia="zh-CN"/>
        </w:rPr>
        <w:t>8</w:t>
      </w:r>
      <w:r>
        <w:rPr>
          <w:rFonts w:hint="eastAsia" w:ascii="仿宋" w:hAnsi="仿宋" w:eastAsia="仿宋" w:cs="仿宋"/>
          <w:kern w:val="0"/>
          <w:sz w:val="28"/>
          <w:szCs w:val="28"/>
          <w:lang w:eastAsia="zh-CN"/>
        </w:rPr>
        <w:t>日</w:t>
      </w:r>
      <w:r>
        <w:rPr>
          <w:rFonts w:hint="eastAsia" w:ascii="仿宋" w:hAnsi="仿宋" w:eastAsia="仿宋" w:cs="仿宋"/>
          <w:kern w:val="0"/>
          <w:sz w:val="28"/>
          <w:szCs w:val="28"/>
        </w:rPr>
        <w:t>的交易时间，即</w:t>
      </w:r>
      <w:r>
        <w:rPr>
          <w:rFonts w:hint="eastAsia" w:ascii="仿宋" w:hAnsi="仿宋" w:eastAsia="仿宋" w:cs="仿宋"/>
          <w:kern w:val="0"/>
          <w:sz w:val="28"/>
          <w:szCs w:val="28"/>
          <w:lang w:val="en-US" w:eastAsia="zh-CN"/>
        </w:rPr>
        <w:t>9:15-9:25</w:t>
      </w:r>
      <w:r>
        <w:rPr>
          <w:rFonts w:hint="eastAsia" w:ascii="仿宋" w:hAnsi="仿宋" w:eastAsia="仿宋" w:cs="仿宋"/>
          <w:kern w:val="0"/>
          <w:sz w:val="28"/>
          <w:szCs w:val="28"/>
        </w:rPr>
        <w:t>，9</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30</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11</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30</w:t>
      </w:r>
      <w:r>
        <w:rPr>
          <w:rFonts w:hint="eastAsia" w:ascii="仿宋" w:hAnsi="仿宋" w:eastAsia="仿宋" w:cs="仿宋"/>
          <w:kern w:val="0"/>
          <w:sz w:val="28"/>
          <w:szCs w:val="28"/>
          <w:lang w:val="en-US" w:eastAsia="zh-CN"/>
        </w:rPr>
        <w:t>和</w:t>
      </w:r>
      <w:r>
        <w:rPr>
          <w:rFonts w:hint="eastAsia" w:ascii="仿宋" w:hAnsi="仿宋" w:eastAsia="仿宋" w:cs="仿宋"/>
          <w:kern w:val="0"/>
          <w:sz w:val="28"/>
          <w:szCs w:val="28"/>
        </w:rPr>
        <w:t>13</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00-15</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00。</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2.股东可以登录证券公司交易客户端通过交易系统投票。</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2" w:firstLineChars="200"/>
        <w:jc w:val="left"/>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三</w:t>
      </w:r>
      <w:r>
        <w:rPr>
          <w:rFonts w:hint="eastAsia" w:ascii="仿宋" w:hAnsi="仿宋" w:eastAsia="仿宋" w:cs="仿宋"/>
          <w:b/>
          <w:bCs/>
          <w:kern w:val="0"/>
          <w:sz w:val="28"/>
          <w:szCs w:val="28"/>
          <w:lang w:eastAsia="zh-CN"/>
        </w:rPr>
        <w:t>、</w:t>
      </w:r>
      <w:r>
        <w:rPr>
          <w:rFonts w:hint="eastAsia" w:ascii="仿宋" w:hAnsi="仿宋" w:eastAsia="仿宋" w:cs="仿宋"/>
          <w:b/>
          <w:bCs/>
          <w:kern w:val="0"/>
          <w:sz w:val="28"/>
          <w:szCs w:val="28"/>
        </w:rPr>
        <w:t>通过深交所互联网投票系统投票的程序</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1.互联网投票系统开始投票的时间为</w:t>
      </w:r>
      <w:r>
        <w:rPr>
          <w:rFonts w:hint="eastAsia" w:ascii="仿宋" w:hAnsi="仿宋" w:eastAsia="仿宋" w:cs="仿宋"/>
          <w:kern w:val="0"/>
          <w:sz w:val="28"/>
          <w:szCs w:val="28"/>
          <w:lang w:eastAsia="zh-CN"/>
        </w:rPr>
        <w:t>2024年5月2</w:t>
      </w:r>
      <w:r>
        <w:rPr>
          <w:rFonts w:hint="eastAsia" w:ascii="仿宋" w:hAnsi="仿宋" w:eastAsia="仿宋" w:cs="仿宋"/>
          <w:kern w:val="0"/>
          <w:sz w:val="28"/>
          <w:szCs w:val="28"/>
          <w:lang w:val="en-US" w:eastAsia="zh-CN"/>
        </w:rPr>
        <w:t>8</w:t>
      </w:r>
      <w:r>
        <w:rPr>
          <w:rFonts w:hint="eastAsia" w:ascii="仿宋" w:hAnsi="仿宋" w:eastAsia="仿宋" w:cs="仿宋"/>
          <w:kern w:val="0"/>
          <w:sz w:val="28"/>
          <w:szCs w:val="28"/>
          <w:lang w:eastAsia="zh-CN"/>
        </w:rPr>
        <w:t>日</w:t>
      </w:r>
      <w:r>
        <w:rPr>
          <w:rFonts w:hint="eastAsia" w:ascii="仿宋" w:hAnsi="仿宋" w:eastAsia="仿宋" w:cs="仿宋"/>
          <w:kern w:val="0"/>
          <w:sz w:val="28"/>
          <w:szCs w:val="28"/>
        </w:rPr>
        <w:t>上午9</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15，结束时间为</w:t>
      </w:r>
      <w:r>
        <w:rPr>
          <w:rFonts w:hint="eastAsia" w:ascii="仿宋" w:hAnsi="仿宋" w:eastAsia="仿宋" w:cs="仿宋"/>
          <w:kern w:val="0"/>
          <w:sz w:val="28"/>
          <w:szCs w:val="28"/>
          <w:lang w:eastAsia="zh-CN"/>
        </w:rPr>
        <w:t>2024年5月2</w:t>
      </w:r>
      <w:r>
        <w:rPr>
          <w:rFonts w:hint="eastAsia" w:ascii="仿宋" w:hAnsi="仿宋" w:eastAsia="仿宋" w:cs="仿宋"/>
          <w:kern w:val="0"/>
          <w:sz w:val="28"/>
          <w:szCs w:val="28"/>
          <w:lang w:val="en-US" w:eastAsia="zh-CN"/>
        </w:rPr>
        <w:t>8</w:t>
      </w:r>
      <w:r>
        <w:rPr>
          <w:rFonts w:hint="eastAsia" w:ascii="仿宋" w:hAnsi="仿宋" w:eastAsia="仿宋" w:cs="仿宋"/>
          <w:kern w:val="0"/>
          <w:sz w:val="28"/>
          <w:szCs w:val="28"/>
          <w:lang w:eastAsia="zh-CN"/>
        </w:rPr>
        <w:t>日</w:t>
      </w:r>
      <w:r>
        <w:rPr>
          <w:rFonts w:hint="eastAsia" w:ascii="仿宋" w:hAnsi="仿宋" w:eastAsia="仿宋" w:cs="仿宋"/>
          <w:kern w:val="0"/>
          <w:sz w:val="28"/>
          <w:szCs w:val="28"/>
        </w:rPr>
        <w:t>下午15:00。</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2.股东通过互联网投票系统进行网络投票，需按照《深圳证券交易所投资者网络服务身份认证业务指引（2016年修订）》的规定办理身份认证，取得“深交所数字证书”或“深交所投资者服务密码”。具体的身份认证流程可登录互联网投票系统</w:t>
      </w:r>
      <w:r>
        <w:rPr>
          <w:rFonts w:hint="eastAsia" w:ascii="仿宋" w:hAnsi="仿宋" w:eastAsia="仿宋" w:cs="仿宋"/>
          <w:kern w:val="0"/>
          <w:sz w:val="28"/>
          <w:szCs w:val="28"/>
        </w:rPr>
        <w:fldChar w:fldCharType="begin"/>
      </w:r>
      <w:r>
        <w:rPr>
          <w:rFonts w:hint="eastAsia" w:ascii="仿宋" w:hAnsi="仿宋" w:eastAsia="仿宋" w:cs="仿宋"/>
          <w:kern w:val="0"/>
          <w:sz w:val="28"/>
          <w:szCs w:val="28"/>
        </w:rPr>
        <w:instrText xml:space="preserve"> HYPERLINK "http://wltp.cninfo.com.cn" </w:instrText>
      </w:r>
      <w:r>
        <w:rPr>
          <w:rFonts w:hint="eastAsia" w:ascii="仿宋" w:hAnsi="仿宋" w:eastAsia="仿宋" w:cs="仿宋"/>
          <w:kern w:val="0"/>
          <w:sz w:val="28"/>
          <w:szCs w:val="28"/>
        </w:rPr>
        <w:fldChar w:fldCharType="separate"/>
      </w:r>
      <w:r>
        <w:rPr>
          <w:rStyle w:val="12"/>
          <w:rFonts w:hint="eastAsia" w:ascii="仿宋" w:hAnsi="仿宋" w:eastAsia="仿宋" w:cs="仿宋"/>
          <w:kern w:val="0"/>
          <w:sz w:val="28"/>
          <w:szCs w:val="28"/>
        </w:rPr>
        <w:t>http://wltp.cninfo.com.cn</w:t>
      </w:r>
      <w:r>
        <w:rPr>
          <w:rFonts w:hint="eastAsia" w:ascii="仿宋" w:hAnsi="仿宋" w:eastAsia="仿宋" w:cs="仿宋"/>
          <w:kern w:val="0"/>
          <w:sz w:val="28"/>
          <w:szCs w:val="28"/>
        </w:rPr>
        <w:fldChar w:fldCharType="end"/>
      </w:r>
      <w:r>
        <w:rPr>
          <w:rFonts w:hint="eastAsia" w:ascii="仿宋" w:hAnsi="仿宋" w:eastAsia="仿宋" w:cs="仿宋"/>
          <w:kern w:val="0"/>
          <w:sz w:val="28"/>
          <w:szCs w:val="28"/>
        </w:rPr>
        <w:t>规则指引栏目查阅。</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3.股东根据获取的服务密码或数字证书，可登录</w:t>
      </w:r>
      <w:r>
        <w:rPr>
          <w:rFonts w:hint="eastAsia" w:ascii="仿宋" w:hAnsi="仿宋" w:eastAsia="仿宋" w:cs="仿宋"/>
          <w:kern w:val="0"/>
          <w:sz w:val="28"/>
          <w:szCs w:val="28"/>
        </w:rPr>
        <w:fldChar w:fldCharType="begin"/>
      </w:r>
      <w:r>
        <w:rPr>
          <w:rFonts w:hint="eastAsia" w:ascii="仿宋" w:hAnsi="仿宋" w:eastAsia="仿宋" w:cs="仿宋"/>
          <w:kern w:val="0"/>
          <w:sz w:val="28"/>
          <w:szCs w:val="28"/>
        </w:rPr>
        <w:instrText xml:space="preserve"> HYPERLINK "http://wltp.cninfo.com.cn" </w:instrText>
      </w:r>
      <w:r>
        <w:rPr>
          <w:rFonts w:hint="eastAsia" w:ascii="仿宋" w:hAnsi="仿宋" w:eastAsia="仿宋" w:cs="仿宋"/>
          <w:kern w:val="0"/>
          <w:sz w:val="28"/>
          <w:szCs w:val="28"/>
        </w:rPr>
        <w:fldChar w:fldCharType="separate"/>
      </w:r>
      <w:r>
        <w:rPr>
          <w:rStyle w:val="12"/>
          <w:rFonts w:hint="eastAsia" w:ascii="仿宋" w:hAnsi="仿宋" w:eastAsia="仿宋" w:cs="仿宋"/>
          <w:kern w:val="0"/>
          <w:sz w:val="28"/>
          <w:szCs w:val="28"/>
        </w:rPr>
        <w:t>http://wltp.cninfo.com.cn</w:t>
      </w:r>
      <w:r>
        <w:rPr>
          <w:rFonts w:hint="eastAsia" w:ascii="仿宋" w:hAnsi="仿宋" w:eastAsia="仿宋" w:cs="仿宋"/>
          <w:kern w:val="0"/>
          <w:sz w:val="28"/>
          <w:szCs w:val="28"/>
        </w:rPr>
        <w:fldChar w:fldCharType="end"/>
      </w:r>
      <w:r>
        <w:rPr>
          <w:rFonts w:hint="eastAsia" w:ascii="仿宋" w:hAnsi="仿宋" w:eastAsia="仿宋" w:cs="仿宋"/>
          <w:kern w:val="0"/>
          <w:sz w:val="28"/>
          <w:szCs w:val="28"/>
        </w:rPr>
        <w:t>在规定时间内通过深交所互联网投票系统进行投票。</w:t>
      </w: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pStyle w:val="7"/>
        <w:keepNext w:val="0"/>
        <w:keepLines w:val="0"/>
        <w:pageBreakBefore w:val="0"/>
        <w:kinsoku/>
        <w:wordWrap/>
        <w:overflowPunct/>
        <w:topLinePunct w:val="0"/>
        <w:bidi w:val="0"/>
        <w:snapToGrid/>
        <w:spacing w:line="560" w:lineRule="exact"/>
        <w:ind w:left="0"/>
        <w:textAlignment w:val="auto"/>
        <w:rPr>
          <w:rFonts w:hint="eastAsia" w:ascii="仿宋" w:hAnsi="仿宋" w:eastAsia="仿宋" w:cs="仿宋"/>
          <w:color w:val="000000"/>
          <w:kern w:val="0"/>
          <w:sz w:val="28"/>
          <w:szCs w:val="28"/>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rPr>
          <w:rFonts w:hint="eastAsia" w:ascii="宋体" w:hAnsi="宋体" w:eastAsia="宋体" w:cs="宋体"/>
          <w:color w:val="000000"/>
          <w:kern w:val="0"/>
          <w:sz w:val="27"/>
          <w:szCs w:val="27"/>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jc w:val="left"/>
        <w:textAlignment w:val="auto"/>
      </w:pPr>
      <w:r>
        <w:rPr>
          <w:rFonts w:hint="eastAsia" w:ascii="宋体" w:hAnsi="宋体" w:eastAsia="宋体" w:cs="宋体"/>
          <w:color w:val="000000"/>
          <w:kern w:val="0"/>
          <w:sz w:val="27"/>
          <w:szCs w:val="27"/>
          <w:lang w:val="en-US" w:eastAsia="zh-CN" w:bidi="ar"/>
        </w:rPr>
        <w:t xml:space="preserve">附件 </w:t>
      </w:r>
      <w:r>
        <w:rPr>
          <w:rFonts w:hint="default" w:ascii="Times New Roman" w:hAnsi="Times New Roman" w:eastAsia="宋体" w:cs="Times New Roman"/>
          <w:color w:val="000000"/>
          <w:kern w:val="0"/>
          <w:sz w:val="27"/>
          <w:szCs w:val="27"/>
          <w:lang w:val="en-US" w:eastAsia="zh-CN" w:bidi="ar"/>
        </w:rPr>
        <w:t>2</w:t>
      </w:r>
    </w:p>
    <w:p>
      <w:pPr>
        <w:keepNext w:val="0"/>
        <w:keepLines w:val="0"/>
        <w:pageBreakBefore w:val="0"/>
        <w:kinsoku/>
        <w:wordWrap/>
        <w:overflowPunct/>
        <w:topLinePunct w:val="0"/>
        <w:bidi w:val="0"/>
        <w:snapToGrid/>
        <w:spacing w:line="560" w:lineRule="exact"/>
        <w:ind w:left="0"/>
        <w:jc w:val="center"/>
        <w:textAlignment w:val="auto"/>
        <w:rPr>
          <w:rFonts w:ascii="Times New Roman" w:hAnsi="宋体"/>
          <w:b/>
          <w:sz w:val="44"/>
          <w:szCs w:val="44"/>
        </w:rPr>
      </w:pPr>
    </w:p>
    <w:p>
      <w:pPr>
        <w:keepNext w:val="0"/>
        <w:keepLines w:val="0"/>
        <w:pageBreakBefore w:val="0"/>
        <w:kinsoku/>
        <w:wordWrap/>
        <w:overflowPunct/>
        <w:topLinePunct w:val="0"/>
        <w:bidi w:val="0"/>
        <w:snapToGrid/>
        <w:spacing w:line="560" w:lineRule="exact"/>
        <w:ind w:left="0"/>
        <w:jc w:val="center"/>
        <w:textAlignment w:val="auto"/>
        <w:rPr>
          <w:rFonts w:ascii="Times New Roman" w:hAnsi="Times New Roman"/>
          <w:b/>
          <w:sz w:val="44"/>
          <w:szCs w:val="44"/>
        </w:rPr>
      </w:pPr>
      <w:r>
        <w:rPr>
          <w:rFonts w:ascii="Times New Roman" w:hAnsi="宋体"/>
          <w:b/>
          <w:sz w:val="44"/>
          <w:szCs w:val="44"/>
        </w:rPr>
        <w:t>吉林电力股份有限公司</w:t>
      </w:r>
    </w:p>
    <w:p>
      <w:pPr>
        <w:keepNext w:val="0"/>
        <w:keepLines w:val="0"/>
        <w:pageBreakBefore w:val="0"/>
        <w:kinsoku/>
        <w:wordWrap/>
        <w:overflowPunct/>
        <w:topLinePunct w:val="0"/>
        <w:bidi w:val="0"/>
        <w:snapToGrid/>
        <w:spacing w:line="560" w:lineRule="exact"/>
        <w:ind w:left="0"/>
        <w:jc w:val="center"/>
        <w:textAlignment w:val="auto"/>
        <w:rPr>
          <w:rFonts w:ascii="Times New Roman" w:hAnsi="Times New Roman"/>
          <w:b/>
          <w:sz w:val="44"/>
          <w:szCs w:val="44"/>
        </w:rPr>
      </w:pPr>
      <w:r>
        <w:rPr>
          <w:rFonts w:hint="eastAsia"/>
          <w:b/>
          <w:sz w:val="44"/>
          <w:szCs w:val="44"/>
          <w:lang w:eastAsia="zh-CN"/>
        </w:rPr>
        <w:t>2023</w:t>
      </w:r>
      <w:r>
        <w:rPr>
          <w:rFonts w:hint="eastAsia" w:ascii="Times New Roman" w:hAnsi="Times New Roman"/>
          <w:b/>
          <w:sz w:val="44"/>
          <w:szCs w:val="44"/>
          <w:lang w:eastAsia="zh-CN"/>
        </w:rPr>
        <w:t>年</w:t>
      </w:r>
      <w:r>
        <w:rPr>
          <w:rFonts w:hint="eastAsia" w:ascii="Times New Roman" w:hAnsi="Times New Roman"/>
          <w:b/>
          <w:sz w:val="44"/>
          <w:szCs w:val="44"/>
          <w:lang w:val="en-US" w:eastAsia="zh-CN"/>
        </w:rPr>
        <w:t>度</w:t>
      </w:r>
      <w:r>
        <w:rPr>
          <w:rFonts w:ascii="Times New Roman" w:hAnsi="宋体"/>
          <w:b/>
          <w:sz w:val="44"/>
          <w:szCs w:val="44"/>
        </w:rPr>
        <w:t>股东大会授权委托书</w:t>
      </w:r>
    </w:p>
    <w:p>
      <w:pPr>
        <w:keepNext w:val="0"/>
        <w:keepLines w:val="0"/>
        <w:pageBreakBefore w:val="0"/>
        <w:kinsoku/>
        <w:wordWrap/>
        <w:overflowPunct/>
        <w:topLinePunct w:val="0"/>
        <w:bidi w:val="0"/>
        <w:snapToGrid/>
        <w:spacing w:line="560" w:lineRule="exact"/>
        <w:ind w:left="0"/>
        <w:jc w:val="center"/>
        <w:textAlignment w:val="auto"/>
        <w:rPr>
          <w:rFonts w:ascii="Times New Roman" w:hAnsi="Times New Roman" w:eastAsia="仿宋"/>
        </w:rPr>
      </w:pPr>
    </w:p>
    <w:p>
      <w:pPr>
        <w:keepNext w:val="0"/>
        <w:keepLines w:val="0"/>
        <w:pageBreakBefore w:val="0"/>
        <w:kinsoku/>
        <w:wordWrap/>
        <w:overflowPunct/>
        <w:topLinePunct w:val="0"/>
        <w:bidi w:val="0"/>
        <w:snapToGrid/>
        <w:spacing w:line="560" w:lineRule="exact"/>
        <w:ind w:left="0"/>
        <w:textAlignment w:val="auto"/>
        <w:rPr>
          <w:rFonts w:ascii="Times New Roman" w:hAnsi="Times New Roman" w:eastAsia="仿宋"/>
          <w:sz w:val="28"/>
          <w:szCs w:val="28"/>
        </w:rPr>
      </w:pPr>
      <w:r>
        <w:rPr>
          <w:rFonts w:ascii="Times New Roman" w:hAnsi="仿宋" w:eastAsia="仿宋"/>
          <w:sz w:val="28"/>
          <w:szCs w:val="28"/>
        </w:rPr>
        <w:t>吉林电力股份有限公司：</w:t>
      </w:r>
    </w:p>
    <w:p>
      <w:pPr>
        <w:keepNext w:val="0"/>
        <w:keepLines w:val="0"/>
        <w:pageBreakBefore w:val="0"/>
        <w:kinsoku/>
        <w:wordWrap/>
        <w:overflowPunct/>
        <w:topLinePunct w:val="0"/>
        <w:bidi w:val="0"/>
        <w:snapToGrid/>
        <w:spacing w:line="560" w:lineRule="exact"/>
        <w:ind w:left="0" w:firstLine="539"/>
        <w:textAlignment w:val="auto"/>
        <w:rPr>
          <w:rFonts w:ascii="Times New Roman" w:hAnsi="Times New Roman" w:eastAsia="仿宋"/>
          <w:sz w:val="28"/>
          <w:szCs w:val="28"/>
        </w:rPr>
      </w:pPr>
      <w:r>
        <w:rPr>
          <w:rFonts w:ascii="Times New Roman" w:hAnsi="仿宋" w:eastAsia="仿宋"/>
          <w:sz w:val="28"/>
          <w:szCs w:val="28"/>
        </w:rPr>
        <w:t>兹委托</w:t>
      </w:r>
      <w:r>
        <w:rPr>
          <w:rFonts w:ascii="Times New Roman" w:hAnsi="Times New Roman" w:eastAsia="仿宋"/>
          <w:sz w:val="28"/>
          <w:szCs w:val="28"/>
          <w:u w:val="single"/>
        </w:rPr>
        <w:t xml:space="preserve">            </w:t>
      </w:r>
      <w:r>
        <w:rPr>
          <w:rFonts w:ascii="Times New Roman" w:hAnsi="仿宋" w:eastAsia="仿宋"/>
          <w:sz w:val="28"/>
          <w:szCs w:val="28"/>
        </w:rPr>
        <w:t>先生</w:t>
      </w:r>
      <w:r>
        <w:rPr>
          <w:rFonts w:ascii="Times New Roman" w:hAnsi="Times New Roman" w:eastAsia="仿宋"/>
          <w:sz w:val="28"/>
          <w:szCs w:val="28"/>
        </w:rPr>
        <w:t>/</w:t>
      </w:r>
      <w:r>
        <w:rPr>
          <w:rFonts w:ascii="Times New Roman" w:hAnsi="仿宋" w:eastAsia="仿宋"/>
          <w:sz w:val="28"/>
          <w:szCs w:val="28"/>
        </w:rPr>
        <w:t>女士（身份证号：</w:t>
      </w:r>
      <w:r>
        <w:rPr>
          <w:rFonts w:ascii="Times New Roman" w:hAnsi="Times New Roman" w:eastAsia="仿宋"/>
          <w:sz w:val="28"/>
          <w:szCs w:val="28"/>
          <w:u w:val="single"/>
        </w:rPr>
        <w:t xml:space="preserve">                     </w:t>
      </w:r>
      <w:r>
        <w:rPr>
          <w:rFonts w:ascii="Times New Roman" w:hAnsi="仿宋" w:eastAsia="仿宋"/>
          <w:sz w:val="28"/>
          <w:szCs w:val="28"/>
        </w:rPr>
        <w:t>）代表本人（</w:t>
      </w:r>
      <w:r>
        <w:rPr>
          <w:rFonts w:ascii="Times New Roman" w:hAnsi="仿宋" w:eastAsia="仿宋"/>
          <w:color w:val="000000"/>
          <w:sz w:val="28"/>
          <w:szCs w:val="28"/>
        </w:rPr>
        <w:t>或单位）出</w:t>
      </w:r>
      <w:r>
        <w:rPr>
          <w:rFonts w:ascii="Times New Roman" w:hAnsi="仿宋" w:eastAsia="仿宋" w:cs="Times New Roman"/>
          <w:color w:val="000000"/>
          <w:sz w:val="28"/>
          <w:szCs w:val="28"/>
        </w:rPr>
        <w:t>席贵公司于</w:t>
      </w:r>
      <w:r>
        <w:rPr>
          <w:rFonts w:hint="eastAsia" w:hAnsi="仿宋" w:eastAsia="仿宋" w:cs="Times New Roman"/>
          <w:kern w:val="2"/>
          <w:sz w:val="28"/>
          <w:szCs w:val="28"/>
          <w:lang w:eastAsia="zh-CN"/>
        </w:rPr>
        <w:t>2024年5月2</w:t>
      </w:r>
      <w:r>
        <w:rPr>
          <w:rFonts w:hint="eastAsia" w:hAnsi="仿宋" w:eastAsia="仿宋" w:cs="Times New Roman"/>
          <w:kern w:val="2"/>
          <w:sz w:val="28"/>
          <w:szCs w:val="28"/>
          <w:lang w:val="en-US" w:eastAsia="zh-CN"/>
        </w:rPr>
        <w:t>8</w:t>
      </w:r>
      <w:r>
        <w:rPr>
          <w:rFonts w:hint="eastAsia" w:hAnsi="仿宋" w:eastAsia="仿宋" w:cs="Times New Roman"/>
          <w:kern w:val="2"/>
          <w:sz w:val="28"/>
          <w:szCs w:val="28"/>
          <w:lang w:eastAsia="zh-CN"/>
        </w:rPr>
        <w:t>日</w:t>
      </w:r>
      <w:r>
        <w:rPr>
          <w:rFonts w:ascii="Times New Roman" w:hAnsi="仿宋" w:eastAsia="仿宋" w:cs="Times New Roman"/>
          <w:sz w:val="28"/>
          <w:szCs w:val="28"/>
        </w:rPr>
        <w:t>（星期</w:t>
      </w:r>
      <w:r>
        <w:rPr>
          <w:rFonts w:hint="eastAsia" w:hAnsi="仿宋" w:eastAsia="仿宋" w:cs="Times New Roman"/>
          <w:sz w:val="28"/>
          <w:szCs w:val="28"/>
          <w:lang w:val="en-US" w:eastAsia="zh-CN"/>
        </w:rPr>
        <w:t>二</w:t>
      </w:r>
      <w:r>
        <w:rPr>
          <w:rFonts w:ascii="Times New Roman" w:hAnsi="仿宋" w:eastAsia="仿宋" w:cs="Times New Roman"/>
          <w:sz w:val="28"/>
          <w:szCs w:val="28"/>
        </w:rPr>
        <w:t>）在吉</w:t>
      </w:r>
      <w:r>
        <w:rPr>
          <w:rFonts w:ascii="Times New Roman" w:hAnsi="仿宋" w:eastAsia="仿宋"/>
          <w:sz w:val="28"/>
          <w:szCs w:val="28"/>
        </w:rPr>
        <w:t>林省长春市人民大街</w:t>
      </w:r>
      <w:r>
        <w:rPr>
          <w:rFonts w:ascii="Times New Roman" w:hAnsi="Times New Roman" w:eastAsia="仿宋"/>
          <w:sz w:val="28"/>
          <w:szCs w:val="28"/>
        </w:rPr>
        <w:t>9699</w:t>
      </w:r>
      <w:r>
        <w:rPr>
          <w:rFonts w:ascii="Times New Roman" w:hAnsi="仿宋" w:eastAsia="仿宋"/>
          <w:sz w:val="28"/>
          <w:szCs w:val="28"/>
        </w:rPr>
        <w:t>号召开的</w:t>
      </w:r>
      <w:r>
        <w:rPr>
          <w:rFonts w:hint="eastAsia" w:hAnsi="仿宋" w:eastAsia="仿宋"/>
          <w:sz w:val="28"/>
          <w:szCs w:val="28"/>
          <w:lang w:eastAsia="zh-CN"/>
        </w:rPr>
        <w:t>2023</w:t>
      </w:r>
      <w:r>
        <w:rPr>
          <w:rFonts w:hint="eastAsia" w:ascii="Times New Roman" w:hAnsi="仿宋" w:eastAsia="仿宋"/>
          <w:sz w:val="28"/>
          <w:szCs w:val="28"/>
        </w:rPr>
        <w:t>年度股东</w:t>
      </w:r>
      <w:r>
        <w:rPr>
          <w:rFonts w:ascii="Times New Roman" w:hAnsi="仿宋" w:eastAsia="仿宋"/>
          <w:sz w:val="28"/>
          <w:szCs w:val="28"/>
        </w:rPr>
        <w:t>大会，并授权其对会议议案按下表所示进行表决：</w:t>
      </w:r>
    </w:p>
    <w:tbl>
      <w:tblPr>
        <w:tblStyle w:val="8"/>
        <w:tblpPr w:leftFromText="180" w:rightFromText="180" w:vertAnchor="text" w:horzAnchor="page" w:tblpX="1201" w:tblpY="530"/>
        <w:tblOverlap w:val="never"/>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4264"/>
        <w:gridCol w:w="1746"/>
        <w:gridCol w:w="804"/>
        <w:gridCol w:w="732"/>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Merge w:val="restart"/>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提案编码</w:t>
            </w:r>
          </w:p>
        </w:tc>
        <w:tc>
          <w:tcPr>
            <w:tcW w:w="4264" w:type="dxa"/>
            <w:vMerge w:val="restart"/>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firstLine="1190" w:firstLineChars="494"/>
              <w:jc w:val="center"/>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提案名称</w:t>
            </w:r>
          </w:p>
        </w:tc>
        <w:tc>
          <w:tcPr>
            <w:tcW w:w="1746" w:type="dxa"/>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备注</w:t>
            </w:r>
          </w:p>
        </w:tc>
        <w:tc>
          <w:tcPr>
            <w:tcW w:w="2304" w:type="dxa"/>
            <w:gridSpan w:val="3"/>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仿宋" w:eastAsia="仿宋" w:cs="Times New Roman"/>
                <w:b/>
                <w:color w:val="000000"/>
                <w:sz w:val="24"/>
                <w:szCs w:val="20"/>
                <w:lang w:val="en-US" w:eastAsia="zh-CN"/>
              </w:rPr>
            </w:pPr>
            <w:r>
              <w:rPr>
                <w:rFonts w:hint="eastAsia" w:ascii="Times New Roman" w:hAnsi="仿宋" w:eastAsia="仿宋" w:cs="Times New Roman"/>
                <w:b/>
                <w:color w:val="000000"/>
                <w:sz w:val="24"/>
                <w:szCs w:val="20"/>
              </w:rPr>
              <w:t>表决结果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86" w:type="dxa"/>
            <w:vMerge w:val="continue"/>
            <w:shd w:val="clear" w:color="auto" w:fill="E0E0E0"/>
            <w:noWrap w:val="0"/>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default" w:ascii="Times New Roman" w:hAnsi="Times New Roman" w:eastAsia="仿宋" w:cs="Times New Roman"/>
                <w:b/>
                <w:color w:val="000000"/>
                <w:sz w:val="24"/>
                <w:szCs w:val="20"/>
              </w:rPr>
            </w:pPr>
          </w:p>
        </w:tc>
        <w:tc>
          <w:tcPr>
            <w:tcW w:w="4264" w:type="dxa"/>
            <w:vMerge w:val="continue"/>
            <w:shd w:val="clear" w:color="auto" w:fill="E0E0E0"/>
            <w:noWrap w:val="0"/>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firstLine="1190" w:firstLineChars="494"/>
              <w:textAlignment w:val="auto"/>
              <w:rPr>
                <w:rFonts w:hint="default" w:ascii="Times New Roman" w:hAnsi="Times New Roman" w:eastAsia="仿宋" w:cs="Times New Roman"/>
                <w:b/>
                <w:color w:val="000000"/>
                <w:sz w:val="24"/>
                <w:szCs w:val="20"/>
              </w:rPr>
            </w:pPr>
          </w:p>
        </w:tc>
        <w:tc>
          <w:tcPr>
            <w:tcW w:w="1746" w:type="dxa"/>
            <w:shd w:val="clear" w:color="auto" w:fill="E0E0E0"/>
            <w:noWrap w:val="0"/>
            <w:vAlign w:val="top"/>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default" w:ascii="Times New Roman" w:hAnsi="Times New Roman" w:eastAsia="仿宋" w:cs="Times New Roman"/>
                <w:b/>
                <w:color w:val="000000"/>
                <w:sz w:val="24"/>
                <w:szCs w:val="20"/>
              </w:rPr>
            </w:pPr>
            <w:r>
              <w:rPr>
                <w:rFonts w:hint="default" w:ascii="Times New Roman" w:hAnsi="仿宋" w:eastAsia="仿宋" w:cs="Times New Roman"/>
                <w:b/>
                <w:color w:val="000000"/>
                <w:sz w:val="24"/>
                <w:szCs w:val="20"/>
              </w:rPr>
              <w:t>该列打勾的栏目可以投票</w:t>
            </w:r>
          </w:p>
        </w:tc>
        <w:tc>
          <w:tcPr>
            <w:tcW w:w="804" w:type="dxa"/>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eastAsia" w:ascii="Times New Roman" w:hAnsi="仿宋" w:eastAsia="仿宋" w:cs="Times New Roman"/>
                <w:b/>
                <w:color w:val="000000"/>
                <w:sz w:val="24"/>
                <w:szCs w:val="20"/>
                <w:lang w:val="en-US" w:eastAsia="zh-CN"/>
              </w:rPr>
            </w:pPr>
            <w:r>
              <w:rPr>
                <w:rFonts w:hint="eastAsia" w:ascii="Times New Roman" w:hAnsi="仿宋" w:eastAsia="仿宋" w:cs="Times New Roman"/>
                <w:b/>
                <w:color w:val="000000"/>
                <w:sz w:val="24"/>
                <w:szCs w:val="20"/>
                <w:lang w:val="en-US" w:eastAsia="zh-CN"/>
              </w:rPr>
              <w:t>同意</w:t>
            </w:r>
          </w:p>
        </w:tc>
        <w:tc>
          <w:tcPr>
            <w:tcW w:w="732" w:type="dxa"/>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eastAsia" w:ascii="Times New Roman" w:hAnsi="仿宋" w:eastAsia="仿宋" w:cs="Times New Roman"/>
                <w:b/>
                <w:color w:val="000000"/>
                <w:sz w:val="24"/>
                <w:szCs w:val="20"/>
                <w:lang w:val="en-US" w:eastAsia="zh-CN"/>
              </w:rPr>
            </w:pPr>
            <w:r>
              <w:rPr>
                <w:rFonts w:hint="eastAsia" w:ascii="Times New Roman" w:hAnsi="仿宋" w:eastAsia="仿宋" w:cs="Times New Roman"/>
                <w:b/>
                <w:color w:val="000000"/>
                <w:sz w:val="24"/>
                <w:szCs w:val="20"/>
                <w:lang w:val="en-US" w:eastAsia="zh-CN"/>
              </w:rPr>
              <w:t>反对</w:t>
            </w:r>
          </w:p>
        </w:tc>
        <w:tc>
          <w:tcPr>
            <w:tcW w:w="768" w:type="dxa"/>
            <w:shd w:val="clear" w:color="auto" w:fill="E0E0E0"/>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textAlignment w:val="auto"/>
              <w:rPr>
                <w:rFonts w:hint="eastAsia" w:ascii="Times New Roman" w:hAnsi="仿宋" w:eastAsia="仿宋" w:cs="Times New Roman"/>
                <w:b/>
                <w:color w:val="000000"/>
                <w:sz w:val="24"/>
                <w:szCs w:val="20"/>
                <w:lang w:val="en-US" w:eastAsia="zh-CN"/>
              </w:rPr>
            </w:pPr>
            <w:r>
              <w:rPr>
                <w:rFonts w:hint="eastAsia" w:ascii="Times New Roman" w:hAnsi="仿宋" w:eastAsia="仿宋" w:cs="Times New Roman"/>
                <w:b/>
                <w:color w:val="000000"/>
                <w:sz w:val="24"/>
                <w:szCs w:val="20"/>
                <w:lang w:val="en-US" w:eastAsia="zh-CN"/>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jc w:val="center"/>
              <w:textAlignment w:val="auto"/>
              <w:rPr>
                <w:rFonts w:hint="default" w:ascii="Times New Roman" w:hAnsi="仿宋"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100</w:t>
            </w:r>
          </w:p>
        </w:tc>
        <w:tc>
          <w:tcPr>
            <w:tcW w:w="4264"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jc w:val="left"/>
              <w:textAlignment w:val="auto"/>
              <w:rPr>
                <w:rFonts w:hint="default" w:ascii="Times New Roman" w:hAnsi="仿宋" w:eastAsia="仿宋" w:cs="Times New Roman"/>
                <w:color w:val="000000"/>
                <w:kern w:val="0"/>
                <w:sz w:val="24"/>
                <w:szCs w:val="24"/>
              </w:rPr>
            </w:pPr>
            <w:r>
              <w:rPr>
                <w:rFonts w:hint="default" w:ascii="Times New Roman" w:hAnsi="仿宋" w:eastAsia="仿宋" w:cs="Times New Roman"/>
                <w:color w:val="000000"/>
                <w:kern w:val="0"/>
                <w:sz w:val="24"/>
                <w:szCs w:val="24"/>
              </w:rPr>
              <w:t>总议案：除累积投票提案外的所有提案</w:t>
            </w:r>
          </w:p>
        </w:tc>
        <w:tc>
          <w:tcPr>
            <w:tcW w:w="174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right="0" w:firstLine="0" w:firstLineChars="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c>
          <w:tcPr>
            <w:tcW w:w="804"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32"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68"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default" w:ascii="Times New Roman" w:hAnsi="仿宋" w:eastAsia="仿宋" w:cs="Times New Roman"/>
                <w:color w:val="000000"/>
                <w:kern w:val="0"/>
                <w:sz w:val="24"/>
                <w:szCs w:val="24"/>
                <w:lang w:val="en-US" w:eastAsia="zh-CN" w:bidi="ar-SA"/>
              </w:rPr>
            </w:pPr>
            <w:r>
              <w:rPr>
                <w:rFonts w:hint="eastAsia" w:ascii="Times New Roman" w:hAnsi="仿宋" w:eastAsia="仿宋" w:cs="Times New Roman"/>
                <w:color w:val="000000"/>
                <w:kern w:val="0"/>
                <w:sz w:val="24"/>
                <w:szCs w:val="24"/>
                <w:lang w:val="en-US" w:eastAsia="zh-CN" w:bidi="ar-SA"/>
              </w:rPr>
              <w:t>1.00</w:t>
            </w:r>
          </w:p>
        </w:tc>
        <w:tc>
          <w:tcPr>
            <w:tcW w:w="4264"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jc w:val="left"/>
              <w:textAlignment w:val="auto"/>
              <w:rPr>
                <w:rFonts w:hint="default" w:ascii="Times New Roman" w:hAnsi="仿宋" w:eastAsia="仿宋" w:cs="Times New Roman"/>
                <w:color w:val="000000"/>
                <w:kern w:val="0"/>
                <w:sz w:val="24"/>
                <w:szCs w:val="24"/>
              </w:rPr>
            </w:pPr>
            <w:r>
              <w:rPr>
                <w:rFonts w:hint="eastAsia" w:ascii="Times New Roman" w:hAnsi="仿宋" w:eastAsia="仿宋" w:cs="Times New Roman"/>
                <w:color w:val="000000"/>
                <w:kern w:val="0"/>
                <w:sz w:val="24"/>
                <w:szCs w:val="24"/>
              </w:rPr>
              <w:t>公司</w:t>
            </w:r>
            <w:r>
              <w:rPr>
                <w:rFonts w:hint="eastAsia" w:hAnsi="仿宋" w:eastAsia="仿宋" w:cs="Times New Roman"/>
                <w:color w:val="000000"/>
                <w:kern w:val="0"/>
                <w:sz w:val="24"/>
                <w:szCs w:val="24"/>
                <w:lang w:eastAsia="zh-CN"/>
              </w:rPr>
              <w:t>2023</w:t>
            </w:r>
            <w:r>
              <w:rPr>
                <w:rFonts w:hint="eastAsia" w:ascii="Times New Roman" w:hAnsi="仿宋" w:eastAsia="仿宋" w:cs="Times New Roman"/>
                <w:color w:val="000000"/>
                <w:kern w:val="0"/>
                <w:sz w:val="24"/>
                <w:szCs w:val="24"/>
              </w:rPr>
              <w:t>年度董事会工作报告</w:t>
            </w:r>
          </w:p>
        </w:tc>
        <w:tc>
          <w:tcPr>
            <w:tcW w:w="1746"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c>
          <w:tcPr>
            <w:tcW w:w="804"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32"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68"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default" w:ascii="Times New Roman" w:hAnsi="仿宋" w:eastAsia="仿宋" w:cs="Times New Roman"/>
                <w:color w:val="000000"/>
                <w:kern w:val="0"/>
                <w:sz w:val="24"/>
                <w:szCs w:val="24"/>
                <w:lang w:val="en-US" w:eastAsia="zh-CN" w:bidi="ar-SA"/>
              </w:rPr>
            </w:pPr>
            <w:r>
              <w:rPr>
                <w:rFonts w:hint="eastAsia" w:hAnsi="仿宋" w:eastAsia="仿宋" w:cs="Times New Roman"/>
                <w:color w:val="000000"/>
                <w:kern w:val="0"/>
                <w:sz w:val="24"/>
                <w:szCs w:val="24"/>
                <w:lang w:val="en-US" w:eastAsia="zh-CN" w:bidi="ar-SA"/>
              </w:rPr>
              <w:t>2.00</w:t>
            </w:r>
          </w:p>
        </w:tc>
        <w:tc>
          <w:tcPr>
            <w:tcW w:w="4264"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jc w:val="left"/>
              <w:textAlignment w:val="auto"/>
              <w:rPr>
                <w:rFonts w:hint="default" w:ascii="Times New Roman" w:hAnsi="仿宋" w:eastAsia="仿宋" w:cs="Times New Roman"/>
                <w:color w:val="000000"/>
                <w:kern w:val="0"/>
                <w:sz w:val="24"/>
                <w:szCs w:val="24"/>
              </w:rPr>
            </w:pPr>
            <w:r>
              <w:rPr>
                <w:rFonts w:hint="eastAsia" w:ascii="Times New Roman" w:hAnsi="仿宋" w:eastAsia="仿宋" w:cs="Times New Roman"/>
                <w:color w:val="000000"/>
                <w:kern w:val="0"/>
                <w:sz w:val="24"/>
                <w:szCs w:val="24"/>
              </w:rPr>
              <w:t>公司</w:t>
            </w:r>
            <w:r>
              <w:rPr>
                <w:rFonts w:hint="eastAsia" w:hAnsi="仿宋" w:eastAsia="仿宋" w:cs="Times New Roman"/>
                <w:color w:val="000000"/>
                <w:kern w:val="0"/>
                <w:sz w:val="24"/>
                <w:szCs w:val="24"/>
                <w:lang w:eastAsia="zh-CN"/>
              </w:rPr>
              <w:t>2023</w:t>
            </w:r>
            <w:r>
              <w:rPr>
                <w:rFonts w:hint="eastAsia" w:ascii="Times New Roman" w:hAnsi="仿宋" w:eastAsia="仿宋" w:cs="Times New Roman"/>
                <w:color w:val="000000"/>
                <w:kern w:val="0"/>
                <w:sz w:val="24"/>
                <w:szCs w:val="24"/>
              </w:rPr>
              <w:t>年度监事会工作报告</w:t>
            </w:r>
          </w:p>
        </w:tc>
        <w:tc>
          <w:tcPr>
            <w:tcW w:w="1746"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c>
          <w:tcPr>
            <w:tcW w:w="804"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32"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68"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default" w:ascii="Times New Roman" w:hAnsi="仿宋" w:eastAsia="仿宋" w:cs="Times New Roman"/>
                <w:color w:val="000000"/>
                <w:kern w:val="0"/>
                <w:sz w:val="24"/>
                <w:szCs w:val="24"/>
                <w:lang w:val="en-US" w:eastAsia="zh-CN" w:bidi="ar-SA"/>
              </w:rPr>
            </w:pPr>
            <w:r>
              <w:rPr>
                <w:rFonts w:hint="eastAsia" w:hAnsi="仿宋" w:eastAsia="仿宋" w:cs="Times New Roman"/>
                <w:color w:val="000000"/>
                <w:kern w:val="0"/>
                <w:sz w:val="24"/>
                <w:szCs w:val="24"/>
                <w:lang w:val="en-US" w:eastAsia="zh-CN" w:bidi="ar-SA"/>
              </w:rPr>
              <w:t>3.00</w:t>
            </w:r>
          </w:p>
        </w:tc>
        <w:tc>
          <w:tcPr>
            <w:tcW w:w="4264"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jc w:val="left"/>
              <w:textAlignment w:val="auto"/>
              <w:rPr>
                <w:rFonts w:hint="default" w:ascii="Times New Roman" w:hAnsi="仿宋" w:eastAsia="仿宋" w:cs="Times New Roman"/>
                <w:color w:val="000000"/>
                <w:kern w:val="0"/>
                <w:sz w:val="24"/>
                <w:szCs w:val="24"/>
              </w:rPr>
            </w:pPr>
            <w:r>
              <w:rPr>
                <w:rFonts w:hint="eastAsia" w:ascii="Times New Roman" w:hAnsi="仿宋" w:eastAsia="仿宋" w:cs="Times New Roman"/>
                <w:color w:val="000000"/>
                <w:kern w:val="0"/>
                <w:sz w:val="24"/>
                <w:szCs w:val="24"/>
              </w:rPr>
              <w:t>公司</w:t>
            </w:r>
            <w:r>
              <w:rPr>
                <w:rFonts w:hint="eastAsia" w:hAnsi="仿宋" w:eastAsia="仿宋" w:cs="Times New Roman"/>
                <w:color w:val="000000"/>
                <w:kern w:val="0"/>
                <w:sz w:val="24"/>
                <w:szCs w:val="24"/>
                <w:lang w:eastAsia="zh-CN"/>
              </w:rPr>
              <w:t>2023</w:t>
            </w:r>
            <w:r>
              <w:rPr>
                <w:rFonts w:hint="eastAsia" w:ascii="Times New Roman" w:hAnsi="仿宋" w:eastAsia="仿宋" w:cs="Times New Roman"/>
                <w:color w:val="000000"/>
                <w:kern w:val="0"/>
                <w:sz w:val="24"/>
                <w:szCs w:val="24"/>
              </w:rPr>
              <w:t>年度财务决算报告</w:t>
            </w:r>
          </w:p>
        </w:tc>
        <w:tc>
          <w:tcPr>
            <w:tcW w:w="1746"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c>
          <w:tcPr>
            <w:tcW w:w="804"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32"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68"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default" w:ascii="Times New Roman" w:hAnsi="仿宋" w:eastAsia="仿宋" w:cs="Times New Roman"/>
                <w:color w:val="000000"/>
                <w:kern w:val="0"/>
                <w:sz w:val="24"/>
                <w:szCs w:val="24"/>
                <w:lang w:val="en-US" w:eastAsia="zh-CN" w:bidi="ar-SA"/>
              </w:rPr>
            </w:pPr>
            <w:r>
              <w:rPr>
                <w:rFonts w:hint="eastAsia" w:hAnsi="仿宋" w:eastAsia="仿宋" w:cs="Times New Roman"/>
                <w:color w:val="000000"/>
                <w:kern w:val="0"/>
                <w:sz w:val="24"/>
                <w:szCs w:val="24"/>
                <w:lang w:val="en-US" w:eastAsia="zh-CN" w:bidi="ar-SA"/>
              </w:rPr>
              <w:t>4.00</w:t>
            </w:r>
          </w:p>
        </w:tc>
        <w:tc>
          <w:tcPr>
            <w:tcW w:w="4264"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jc w:val="left"/>
              <w:textAlignment w:val="auto"/>
              <w:rPr>
                <w:rFonts w:hint="default" w:ascii="Times New Roman" w:hAnsi="仿宋" w:eastAsia="仿宋" w:cs="Times New Roman"/>
                <w:color w:val="000000"/>
                <w:kern w:val="0"/>
                <w:sz w:val="24"/>
                <w:szCs w:val="24"/>
              </w:rPr>
            </w:pPr>
            <w:r>
              <w:rPr>
                <w:rFonts w:hint="eastAsia" w:ascii="Times New Roman" w:hAnsi="仿宋" w:eastAsia="仿宋" w:cs="Times New Roman"/>
                <w:color w:val="000000"/>
                <w:kern w:val="0"/>
                <w:sz w:val="24"/>
                <w:szCs w:val="24"/>
              </w:rPr>
              <w:t>公司</w:t>
            </w:r>
            <w:r>
              <w:rPr>
                <w:rFonts w:hint="eastAsia" w:hAnsi="仿宋" w:eastAsia="仿宋" w:cs="Times New Roman"/>
                <w:color w:val="000000"/>
                <w:kern w:val="0"/>
                <w:sz w:val="24"/>
                <w:szCs w:val="24"/>
                <w:lang w:eastAsia="zh-CN"/>
              </w:rPr>
              <w:t>2023</w:t>
            </w:r>
            <w:r>
              <w:rPr>
                <w:rFonts w:hint="eastAsia" w:ascii="Times New Roman" w:hAnsi="仿宋" w:eastAsia="仿宋" w:cs="Times New Roman"/>
                <w:color w:val="000000"/>
                <w:kern w:val="0"/>
                <w:sz w:val="24"/>
                <w:szCs w:val="24"/>
              </w:rPr>
              <w:t>年度利润分配预案</w:t>
            </w:r>
          </w:p>
        </w:tc>
        <w:tc>
          <w:tcPr>
            <w:tcW w:w="1746"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c>
          <w:tcPr>
            <w:tcW w:w="804"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32"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68"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default" w:ascii="Times New Roman" w:hAnsi="仿宋" w:eastAsia="仿宋" w:cs="Times New Roman"/>
                <w:color w:val="000000"/>
                <w:kern w:val="0"/>
                <w:sz w:val="24"/>
                <w:szCs w:val="24"/>
                <w:lang w:val="en-US" w:eastAsia="zh-CN" w:bidi="ar-SA"/>
              </w:rPr>
            </w:pPr>
            <w:r>
              <w:rPr>
                <w:rFonts w:hint="eastAsia" w:hAnsi="仿宋" w:eastAsia="仿宋" w:cs="Times New Roman"/>
                <w:color w:val="000000"/>
                <w:kern w:val="0"/>
                <w:sz w:val="24"/>
                <w:szCs w:val="24"/>
                <w:lang w:val="en-US" w:eastAsia="zh-CN" w:bidi="ar-SA"/>
              </w:rPr>
              <w:t>5.00</w:t>
            </w:r>
          </w:p>
        </w:tc>
        <w:tc>
          <w:tcPr>
            <w:tcW w:w="4264"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jc w:val="left"/>
              <w:textAlignment w:val="auto"/>
              <w:rPr>
                <w:rFonts w:hint="default" w:ascii="Times New Roman" w:hAnsi="仿宋" w:eastAsia="仿宋" w:cs="Times New Roman"/>
                <w:color w:val="000000"/>
                <w:kern w:val="0"/>
                <w:sz w:val="24"/>
                <w:szCs w:val="24"/>
              </w:rPr>
            </w:pPr>
            <w:r>
              <w:rPr>
                <w:rFonts w:hint="eastAsia" w:ascii="Times New Roman" w:hAnsi="仿宋" w:eastAsia="仿宋" w:cs="Times New Roman"/>
                <w:color w:val="000000"/>
                <w:kern w:val="0"/>
                <w:sz w:val="24"/>
                <w:szCs w:val="24"/>
              </w:rPr>
              <w:t>公司2024年中期分红</w:t>
            </w:r>
            <w:r>
              <w:rPr>
                <w:rFonts w:hint="eastAsia" w:hAnsi="仿宋" w:eastAsia="仿宋" w:cs="Times New Roman"/>
                <w:color w:val="000000"/>
                <w:kern w:val="0"/>
                <w:sz w:val="24"/>
                <w:szCs w:val="24"/>
                <w:lang w:val="en-US" w:eastAsia="zh-CN"/>
              </w:rPr>
              <w:t>安排</w:t>
            </w:r>
          </w:p>
        </w:tc>
        <w:tc>
          <w:tcPr>
            <w:tcW w:w="1746"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c>
          <w:tcPr>
            <w:tcW w:w="804"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32"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68"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default" w:ascii="Times New Roman" w:hAnsi="仿宋" w:eastAsia="仿宋" w:cs="Times New Roman"/>
                <w:color w:val="000000"/>
                <w:kern w:val="0"/>
                <w:sz w:val="24"/>
                <w:szCs w:val="24"/>
                <w:lang w:val="en-US" w:eastAsia="zh-CN" w:bidi="ar-SA"/>
              </w:rPr>
            </w:pPr>
            <w:r>
              <w:rPr>
                <w:rFonts w:hint="eastAsia" w:hAnsi="仿宋" w:eastAsia="仿宋" w:cs="Times New Roman"/>
                <w:color w:val="000000"/>
                <w:kern w:val="0"/>
                <w:sz w:val="24"/>
                <w:szCs w:val="24"/>
                <w:lang w:val="en-US" w:eastAsia="zh-CN" w:bidi="ar-SA"/>
              </w:rPr>
              <w:t>6.00</w:t>
            </w:r>
          </w:p>
        </w:tc>
        <w:tc>
          <w:tcPr>
            <w:tcW w:w="4264"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jc w:val="left"/>
              <w:textAlignment w:val="auto"/>
              <w:rPr>
                <w:rFonts w:hint="default" w:ascii="Times New Roman" w:hAnsi="仿宋" w:eastAsia="仿宋" w:cs="Times New Roman"/>
                <w:color w:val="000000"/>
                <w:kern w:val="0"/>
                <w:sz w:val="24"/>
                <w:szCs w:val="24"/>
              </w:rPr>
            </w:pPr>
            <w:r>
              <w:rPr>
                <w:rFonts w:hint="eastAsia" w:ascii="Times New Roman" w:hAnsi="仿宋" w:eastAsia="仿宋" w:cs="Times New Roman"/>
                <w:color w:val="000000"/>
                <w:kern w:val="0"/>
                <w:sz w:val="24"/>
                <w:szCs w:val="24"/>
              </w:rPr>
              <w:t>公司</w:t>
            </w:r>
            <w:r>
              <w:rPr>
                <w:rFonts w:hint="eastAsia" w:hAnsi="仿宋" w:eastAsia="仿宋" w:cs="Times New Roman"/>
                <w:color w:val="000000"/>
                <w:kern w:val="0"/>
                <w:sz w:val="24"/>
                <w:szCs w:val="24"/>
                <w:lang w:eastAsia="zh-CN"/>
              </w:rPr>
              <w:t>2023</w:t>
            </w:r>
            <w:r>
              <w:rPr>
                <w:rFonts w:hint="eastAsia" w:ascii="Times New Roman" w:hAnsi="仿宋" w:eastAsia="仿宋" w:cs="Times New Roman"/>
                <w:color w:val="000000"/>
                <w:kern w:val="0"/>
                <w:sz w:val="24"/>
                <w:szCs w:val="24"/>
              </w:rPr>
              <w:t>年年度报告及摘要</w:t>
            </w:r>
          </w:p>
        </w:tc>
        <w:tc>
          <w:tcPr>
            <w:tcW w:w="1746"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c>
          <w:tcPr>
            <w:tcW w:w="804"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32"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68"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default" w:ascii="Times New Roman" w:hAnsi="仿宋" w:eastAsia="仿宋" w:cs="Times New Roman"/>
                <w:color w:val="000000"/>
                <w:kern w:val="0"/>
                <w:sz w:val="24"/>
                <w:szCs w:val="24"/>
                <w:lang w:val="en-US" w:eastAsia="zh-CN" w:bidi="ar-SA"/>
              </w:rPr>
            </w:pPr>
            <w:r>
              <w:rPr>
                <w:rFonts w:hint="eastAsia" w:hAnsi="仿宋" w:eastAsia="仿宋" w:cs="Times New Roman"/>
                <w:color w:val="000000"/>
                <w:kern w:val="0"/>
                <w:sz w:val="24"/>
                <w:szCs w:val="24"/>
                <w:lang w:val="en-US" w:eastAsia="zh-CN" w:bidi="ar-SA"/>
              </w:rPr>
              <w:t>7.00</w:t>
            </w:r>
          </w:p>
        </w:tc>
        <w:tc>
          <w:tcPr>
            <w:tcW w:w="4264"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jc w:val="left"/>
              <w:textAlignment w:val="auto"/>
              <w:rPr>
                <w:rFonts w:hint="default" w:ascii="Times New Roman" w:hAnsi="仿宋" w:eastAsia="仿宋" w:cs="Times New Roman"/>
                <w:color w:val="000000"/>
                <w:kern w:val="0"/>
                <w:sz w:val="24"/>
                <w:szCs w:val="24"/>
              </w:rPr>
            </w:pPr>
            <w:r>
              <w:rPr>
                <w:rFonts w:hint="eastAsia" w:ascii="Times New Roman" w:hAnsi="仿宋" w:eastAsia="仿宋" w:cs="Times New Roman"/>
                <w:color w:val="000000"/>
                <w:kern w:val="0"/>
                <w:sz w:val="24"/>
                <w:szCs w:val="24"/>
              </w:rPr>
              <w:t>公司</w:t>
            </w:r>
            <w:r>
              <w:rPr>
                <w:rFonts w:hint="eastAsia" w:hAnsi="仿宋" w:eastAsia="仿宋" w:cs="Times New Roman"/>
                <w:color w:val="000000"/>
                <w:kern w:val="0"/>
                <w:sz w:val="24"/>
                <w:szCs w:val="24"/>
                <w:lang w:eastAsia="zh-CN"/>
              </w:rPr>
              <w:t>2024</w:t>
            </w:r>
            <w:r>
              <w:rPr>
                <w:rFonts w:hint="eastAsia" w:ascii="Times New Roman" w:hAnsi="仿宋" w:eastAsia="仿宋" w:cs="Times New Roman"/>
                <w:color w:val="000000"/>
                <w:kern w:val="0"/>
                <w:sz w:val="24"/>
                <w:szCs w:val="24"/>
              </w:rPr>
              <w:t>年度财务预算报告</w:t>
            </w:r>
          </w:p>
        </w:tc>
        <w:tc>
          <w:tcPr>
            <w:tcW w:w="1746"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c>
          <w:tcPr>
            <w:tcW w:w="804"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32"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68"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default" w:ascii="Times New Roman" w:hAnsi="仿宋" w:eastAsia="仿宋" w:cs="Times New Roman"/>
                <w:color w:val="000000"/>
                <w:kern w:val="0"/>
                <w:sz w:val="24"/>
                <w:szCs w:val="24"/>
                <w:lang w:val="en-US" w:eastAsia="zh-CN" w:bidi="ar-SA"/>
              </w:rPr>
            </w:pPr>
            <w:r>
              <w:rPr>
                <w:rFonts w:hint="eastAsia" w:hAnsi="仿宋" w:eastAsia="仿宋" w:cs="Times New Roman"/>
                <w:color w:val="000000"/>
                <w:kern w:val="0"/>
                <w:sz w:val="24"/>
                <w:szCs w:val="24"/>
                <w:lang w:val="en-US" w:eastAsia="zh-CN" w:bidi="ar-SA"/>
              </w:rPr>
              <w:t>8.00</w:t>
            </w:r>
          </w:p>
        </w:tc>
        <w:tc>
          <w:tcPr>
            <w:tcW w:w="4264"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jc w:val="left"/>
              <w:textAlignment w:val="auto"/>
              <w:rPr>
                <w:rFonts w:hint="default" w:ascii="Times New Roman" w:hAnsi="仿宋" w:eastAsia="仿宋" w:cs="Times New Roman"/>
                <w:color w:val="000000"/>
                <w:kern w:val="0"/>
                <w:sz w:val="24"/>
                <w:szCs w:val="24"/>
              </w:rPr>
            </w:pPr>
            <w:r>
              <w:rPr>
                <w:rFonts w:hint="eastAsia" w:ascii="Times New Roman" w:hAnsi="仿宋" w:eastAsia="仿宋" w:cs="Times New Roman"/>
                <w:color w:val="000000"/>
                <w:kern w:val="0"/>
                <w:sz w:val="24"/>
                <w:szCs w:val="24"/>
              </w:rPr>
              <w:t>公司</w:t>
            </w:r>
            <w:r>
              <w:rPr>
                <w:rFonts w:hint="eastAsia" w:hAnsi="仿宋" w:eastAsia="仿宋" w:cs="Times New Roman"/>
                <w:color w:val="000000"/>
                <w:kern w:val="0"/>
                <w:sz w:val="24"/>
                <w:szCs w:val="24"/>
                <w:lang w:eastAsia="zh-CN"/>
              </w:rPr>
              <w:t>2024</w:t>
            </w:r>
            <w:r>
              <w:rPr>
                <w:rFonts w:hint="eastAsia" w:ascii="Times New Roman" w:hAnsi="仿宋" w:eastAsia="仿宋" w:cs="Times New Roman"/>
                <w:color w:val="000000"/>
                <w:kern w:val="0"/>
                <w:sz w:val="24"/>
                <w:szCs w:val="24"/>
              </w:rPr>
              <w:t>年度融资计划</w:t>
            </w:r>
          </w:p>
        </w:tc>
        <w:tc>
          <w:tcPr>
            <w:tcW w:w="1746"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c>
          <w:tcPr>
            <w:tcW w:w="804"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32"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68"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default" w:ascii="Times New Roman" w:hAnsi="仿宋" w:eastAsia="仿宋" w:cs="Times New Roman"/>
                <w:color w:val="000000"/>
                <w:kern w:val="0"/>
                <w:sz w:val="24"/>
                <w:szCs w:val="24"/>
                <w:lang w:val="en-US" w:eastAsia="zh-CN" w:bidi="ar-SA"/>
              </w:rPr>
            </w:pPr>
            <w:r>
              <w:rPr>
                <w:rFonts w:hint="eastAsia" w:hAnsi="仿宋" w:eastAsia="仿宋" w:cs="Times New Roman"/>
                <w:color w:val="000000"/>
                <w:kern w:val="0"/>
                <w:sz w:val="24"/>
                <w:szCs w:val="24"/>
                <w:lang w:val="en-US" w:eastAsia="zh-CN" w:bidi="ar-SA"/>
              </w:rPr>
              <w:t>9.00</w:t>
            </w:r>
          </w:p>
        </w:tc>
        <w:tc>
          <w:tcPr>
            <w:tcW w:w="4264"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jc w:val="left"/>
              <w:textAlignment w:val="auto"/>
              <w:rPr>
                <w:rFonts w:hint="default" w:ascii="Times New Roman" w:hAnsi="仿宋" w:eastAsia="仿宋" w:cs="Times New Roman"/>
                <w:color w:val="000000"/>
                <w:kern w:val="0"/>
                <w:sz w:val="24"/>
                <w:szCs w:val="24"/>
              </w:rPr>
            </w:pPr>
            <w:r>
              <w:rPr>
                <w:rFonts w:hint="eastAsia" w:ascii="Times New Roman" w:hAnsi="仿宋" w:eastAsia="仿宋" w:cs="Times New Roman"/>
                <w:color w:val="000000"/>
                <w:kern w:val="0"/>
                <w:sz w:val="24"/>
                <w:szCs w:val="24"/>
              </w:rPr>
              <w:t>公司2024年度债券发行计划</w:t>
            </w:r>
          </w:p>
        </w:tc>
        <w:tc>
          <w:tcPr>
            <w:tcW w:w="1746"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c>
          <w:tcPr>
            <w:tcW w:w="804"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32"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68"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default" w:ascii="Times New Roman" w:hAnsi="Times New Roman" w:eastAsia="仿宋" w:cs="Times New Roman"/>
                <w:color w:val="000000"/>
                <w:kern w:val="0"/>
                <w:sz w:val="24"/>
                <w:szCs w:val="24"/>
                <w:lang w:val="en-US" w:eastAsia="zh-CN" w:bidi="ar-SA"/>
              </w:rPr>
            </w:pPr>
            <w:r>
              <w:rPr>
                <w:rFonts w:hint="eastAsia" w:hAnsi="仿宋" w:eastAsia="仿宋" w:cs="Times New Roman"/>
                <w:color w:val="000000"/>
                <w:kern w:val="0"/>
                <w:sz w:val="24"/>
                <w:szCs w:val="24"/>
                <w:lang w:val="en-US" w:eastAsia="zh-CN" w:bidi="ar-SA"/>
              </w:rPr>
              <w:t>10.00</w:t>
            </w:r>
          </w:p>
        </w:tc>
        <w:tc>
          <w:tcPr>
            <w:tcW w:w="4264"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jc w:val="left"/>
              <w:textAlignment w:val="auto"/>
              <w:rPr>
                <w:rFonts w:hint="default" w:ascii="Times New Roman" w:hAnsi="仿宋" w:eastAsia="仿宋" w:cs="Times New Roman"/>
                <w:color w:val="000000"/>
                <w:kern w:val="0"/>
                <w:sz w:val="24"/>
                <w:szCs w:val="24"/>
              </w:rPr>
            </w:pPr>
            <w:r>
              <w:rPr>
                <w:rFonts w:hint="eastAsia" w:ascii="Times New Roman" w:hAnsi="仿宋" w:eastAsia="仿宋" w:cs="Times New Roman"/>
                <w:color w:val="000000"/>
                <w:kern w:val="0"/>
                <w:sz w:val="24"/>
                <w:szCs w:val="24"/>
              </w:rPr>
              <w:t>公司</w:t>
            </w:r>
            <w:r>
              <w:rPr>
                <w:rFonts w:hint="eastAsia" w:hAnsi="仿宋" w:eastAsia="仿宋" w:cs="Times New Roman"/>
                <w:color w:val="000000"/>
                <w:kern w:val="0"/>
                <w:sz w:val="24"/>
                <w:szCs w:val="24"/>
                <w:lang w:eastAsia="zh-CN"/>
              </w:rPr>
              <w:t>2024</w:t>
            </w:r>
            <w:r>
              <w:rPr>
                <w:rFonts w:hint="eastAsia" w:ascii="Times New Roman" w:hAnsi="仿宋" w:eastAsia="仿宋" w:cs="Times New Roman"/>
                <w:color w:val="000000"/>
                <w:kern w:val="0"/>
                <w:sz w:val="24"/>
                <w:szCs w:val="24"/>
              </w:rPr>
              <w:t>年度投资计划</w:t>
            </w:r>
          </w:p>
        </w:tc>
        <w:tc>
          <w:tcPr>
            <w:tcW w:w="1746"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c>
          <w:tcPr>
            <w:tcW w:w="804"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32"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68"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86" w:type="dxa"/>
            <w:noWrap w:val="0"/>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default" w:ascii="Times New Roman" w:hAnsi="Times New Roman" w:eastAsia="仿宋" w:cs="Times New Roman"/>
                <w:color w:val="000000"/>
                <w:kern w:val="0"/>
                <w:sz w:val="24"/>
                <w:szCs w:val="24"/>
                <w:lang w:val="en-US" w:eastAsia="zh-CN" w:bidi="ar-SA"/>
              </w:rPr>
            </w:pPr>
            <w:r>
              <w:rPr>
                <w:rFonts w:hint="eastAsia" w:hAnsi="仿宋" w:eastAsia="仿宋" w:cs="Times New Roman"/>
                <w:color w:val="000000"/>
                <w:kern w:val="0"/>
                <w:sz w:val="24"/>
                <w:szCs w:val="24"/>
                <w:lang w:val="en-US" w:eastAsia="zh-CN" w:bidi="ar-SA"/>
              </w:rPr>
              <w:t>11.00</w:t>
            </w:r>
          </w:p>
        </w:tc>
        <w:tc>
          <w:tcPr>
            <w:tcW w:w="4264"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jc w:val="left"/>
              <w:textAlignment w:val="auto"/>
              <w:rPr>
                <w:rFonts w:hint="default" w:ascii="Times New Roman" w:hAnsi="仿宋" w:eastAsia="仿宋" w:cs="Times New Roman"/>
                <w:color w:val="000000"/>
                <w:kern w:val="0"/>
                <w:sz w:val="24"/>
                <w:szCs w:val="24"/>
              </w:rPr>
            </w:pPr>
            <w:r>
              <w:rPr>
                <w:rFonts w:hint="eastAsia" w:ascii="Times New Roman" w:hAnsi="仿宋" w:eastAsia="仿宋" w:cs="Times New Roman"/>
                <w:color w:val="000000"/>
                <w:kern w:val="0"/>
                <w:sz w:val="24"/>
                <w:szCs w:val="24"/>
                <w:lang w:val="en-US" w:eastAsia="zh-CN"/>
              </w:rPr>
              <w:t>关于</w:t>
            </w:r>
            <w:r>
              <w:rPr>
                <w:rFonts w:hint="eastAsia" w:ascii="Times New Roman" w:hAnsi="仿宋" w:eastAsia="仿宋" w:cs="Times New Roman"/>
                <w:color w:val="000000"/>
                <w:kern w:val="0"/>
                <w:sz w:val="24"/>
                <w:szCs w:val="24"/>
              </w:rPr>
              <w:t>公司与国家电投集团财务有限公司办理存款、贷款业务的议案</w:t>
            </w:r>
          </w:p>
        </w:tc>
        <w:tc>
          <w:tcPr>
            <w:tcW w:w="1746"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c>
          <w:tcPr>
            <w:tcW w:w="804"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32"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68"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default" w:ascii="Times New Roman" w:hAnsi="Times New Roman" w:eastAsia="仿宋" w:cs="Times New Roman"/>
                <w:color w:val="000000"/>
                <w:kern w:val="0"/>
                <w:sz w:val="24"/>
                <w:szCs w:val="24"/>
                <w:lang w:val="en-US" w:eastAsia="zh-CN" w:bidi="ar-SA"/>
              </w:rPr>
            </w:pPr>
            <w:r>
              <w:rPr>
                <w:rFonts w:hint="eastAsia" w:ascii="Times New Roman" w:hAnsi="Times New Roman" w:eastAsia="仿宋" w:cs="Times New Roman"/>
                <w:color w:val="000000"/>
                <w:kern w:val="0"/>
                <w:sz w:val="24"/>
                <w:szCs w:val="24"/>
                <w:lang w:val="en-US" w:eastAsia="zh-CN" w:bidi="ar-SA"/>
              </w:rPr>
              <w:t>1</w:t>
            </w:r>
            <w:r>
              <w:rPr>
                <w:rFonts w:hint="eastAsia" w:eastAsia="仿宋" w:cs="Times New Roman"/>
                <w:color w:val="000000"/>
                <w:kern w:val="0"/>
                <w:sz w:val="24"/>
                <w:szCs w:val="24"/>
                <w:lang w:val="en-US" w:eastAsia="zh-CN" w:bidi="ar-SA"/>
              </w:rPr>
              <w:t>2</w:t>
            </w:r>
            <w:r>
              <w:rPr>
                <w:rFonts w:hint="eastAsia" w:ascii="Times New Roman" w:hAnsi="Times New Roman" w:eastAsia="仿宋" w:cs="Times New Roman"/>
                <w:color w:val="000000"/>
                <w:kern w:val="0"/>
                <w:sz w:val="24"/>
                <w:szCs w:val="24"/>
                <w:lang w:val="en-US" w:eastAsia="zh-CN" w:bidi="ar-SA"/>
              </w:rPr>
              <w:t>.00</w:t>
            </w:r>
          </w:p>
        </w:tc>
        <w:tc>
          <w:tcPr>
            <w:tcW w:w="4264"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jc w:val="left"/>
              <w:textAlignment w:val="auto"/>
              <w:rPr>
                <w:rFonts w:hint="default" w:ascii="Times New Roman" w:hAnsi="仿宋" w:eastAsia="仿宋" w:cs="Times New Roman"/>
                <w:color w:val="000000"/>
                <w:kern w:val="0"/>
                <w:sz w:val="24"/>
                <w:szCs w:val="24"/>
              </w:rPr>
            </w:pPr>
            <w:r>
              <w:rPr>
                <w:rFonts w:hint="eastAsia" w:ascii="Times New Roman" w:hAnsi="仿宋" w:eastAsia="仿宋" w:cs="Times New Roman"/>
                <w:color w:val="000000"/>
                <w:kern w:val="0"/>
                <w:sz w:val="24"/>
                <w:szCs w:val="24"/>
              </w:rPr>
              <w:t>关于前次募集资金使用情况报告的议案</w:t>
            </w:r>
          </w:p>
        </w:tc>
        <w:tc>
          <w:tcPr>
            <w:tcW w:w="1746"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c>
          <w:tcPr>
            <w:tcW w:w="804"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32"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68"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eastAsia="仿宋" w:cs="Times New Roman"/>
                <w:color w:val="000000"/>
                <w:kern w:val="0"/>
                <w:sz w:val="24"/>
                <w:szCs w:val="24"/>
                <w:lang w:val="en-US" w:eastAsia="zh-CN" w:bidi="ar-SA"/>
              </w:rPr>
            </w:pPr>
            <w:r>
              <w:rPr>
                <w:rFonts w:hint="eastAsia" w:ascii="Times New Roman" w:hAnsi="Times New Roman" w:eastAsia="仿宋" w:cs="Times New Roman"/>
                <w:color w:val="000000"/>
                <w:kern w:val="0"/>
                <w:sz w:val="24"/>
                <w:szCs w:val="24"/>
                <w:lang w:val="en-US" w:eastAsia="zh-CN" w:bidi="ar-SA"/>
              </w:rPr>
              <w:t>1</w:t>
            </w:r>
            <w:r>
              <w:rPr>
                <w:rFonts w:hint="eastAsia" w:eastAsia="仿宋" w:cs="Times New Roman"/>
                <w:color w:val="000000"/>
                <w:kern w:val="0"/>
                <w:sz w:val="24"/>
                <w:szCs w:val="24"/>
                <w:lang w:val="en-US" w:eastAsia="zh-CN" w:bidi="ar-SA"/>
              </w:rPr>
              <w:t>3</w:t>
            </w:r>
            <w:r>
              <w:rPr>
                <w:rFonts w:hint="eastAsia" w:ascii="Times New Roman" w:hAnsi="Times New Roman" w:eastAsia="仿宋" w:cs="Times New Roman"/>
                <w:color w:val="000000"/>
                <w:kern w:val="0"/>
                <w:sz w:val="24"/>
                <w:szCs w:val="24"/>
                <w:lang w:val="en-US" w:eastAsia="zh-CN" w:bidi="ar-SA"/>
              </w:rPr>
              <w:t>.00</w:t>
            </w:r>
          </w:p>
        </w:tc>
        <w:tc>
          <w:tcPr>
            <w:tcW w:w="426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jc w:val="left"/>
              <w:textAlignment w:val="auto"/>
              <w:rPr>
                <w:rFonts w:hint="eastAsia" w:ascii="Times New Roman" w:hAnsi="仿宋" w:eastAsia="仿宋" w:cs="Times New Roman"/>
                <w:color w:val="000000"/>
                <w:kern w:val="0"/>
                <w:sz w:val="24"/>
                <w:szCs w:val="24"/>
              </w:rPr>
            </w:pPr>
            <w:r>
              <w:rPr>
                <w:rFonts w:hint="eastAsia" w:hAnsi="仿宋" w:eastAsia="仿宋" w:cs="Times New Roman"/>
                <w:color w:val="000000"/>
                <w:kern w:val="0"/>
                <w:sz w:val="24"/>
                <w:szCs w:val="24"/>
                <w:lang w:val="en-US" w:eastAsia="zh-CN"/>
              </w:rPr>
              <w:t>关于</w:t>
            </w:r>
            <w:r>
              <w:rPr>
                <w:rFonts w:hint="eastAsia" w:ascii="Times New Roman" w:hAnsi="仿宋" w:eastAsia="仿宋" w:cs="Times New Roman"/>
                <w:color w:val="000000"/>
                <w:kern w:val="0"/>
                <w:sz w:val="24"/>
                <w:szCs w:val="24"/>
              </w:rPr>
              <w:t>公司</w:t>
            </w:r>
            <w:r>
              <w:rPr>
                <w:rFonts w:hint="eastAsia" w:hAnsi="仿宋" w:eastAsia="仿宋" w:cs="Times New Roman"/>
                <w:color w:val="000000"/>
                <w:kern w:val="0"/>
                <w:sz w:val="24"/>
                <w:szCs w:val="24"/>
                <w:lang w:eastAsia="zh-CN"/>
              </w:rPr>
              <w:t>2024</w:t>
            </w:r>
            <w:r>
              <w:rPr>
                <w:rFonts w:hint="eastAsia" w:ascii="Times New Roman" w:hAnsi="仿宋" w:eastAsia="仿宋" w:cs="Times New Roman"/>
                <w:color w:val="000000"/>
                <w:kern w:val="0"/>
                <w:sz w:val="24"/>
                <w:szCs w:val="24"/>
              </w:rPr>
              <w:t>年度预计日常关联交易事项的议案</w:t>
            </w:r>
          </w:p>
        </w:tc>
        <w:tc>
          <w:tcPr>
            <w:tcW w:w="1746"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eastAsia" w:ascii="仿宋" w:hAnsi="仿宋" w:eastAsia="仿宋" w:cs="Times New Roman"/>
                <w:kern w:val="2"/>
                <w:sz w:val="24"/>
                <w:szCs w:val="24"/>
                <w:lang w:val="en-US" w:eastAsia="zh-CN" w:bidi="ar"/>
              </w:rPr>
              <w:t>作为投票对象的子议案数：（3）</w:t>
            </w:r>
          </w:p>
        </w:tc>
        <w:tc>
          <w:tcPr>
            <w:tcW w:w="804"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32"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68"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eastAsia="仿宋" w:cs="Times New Roman"/>
                <w:color w:val="000000"/>
                <w:kern w:val="0"/>
                <w:sz w:val="24"/>
                <w:szCs w:val="24"/>
                <w:lang w:val="en-US" w:eastAsia="zh-CN" w:bidi="ar-SA"/>
              </w:rPr>
            </w:pPr>
            <w:r>
              <w:rPr>
                <w:rFonts w:hint="eastAsia" w:ascii="Times New Roman" w:hAnsi="Times New Roman" w:eastAsia="仿宋" w:cs="Times New Roman"/>
                <w:color w:val="000000"/>
                <w:kern w:val="0"/>
                <w:sz w:val="24"/>
                <w:szCs w:val="24"/>
                <w:lang w:val="en-US" w:eastAsia="zh-CN" w:bidi="ar-SA"/>
              </w:rPr>
              <w:t>1</w:t>
            </w:r>
            <w:r>
              <w:rPr>
                <w:rFonts w:hint="eastAsia" w:eastAsia="仿宋" w:cs="Times New Roman"/>
                <w:color w:val="000000"/>
                <w:kern w:val="0"/>
                <w:sz w:val="24"/>
                <w:szCs w:val="24"/>
                <w:lang w:val="en-US" w:eastAsia="zh-CN" w:bidi="ar-SA"/>
              </w:rPr>
              <w:t>3</w:t>
            </w:r>
            <w:r>
              <w:rPr>
                <w:rFonts w:hint="eastAsia" w:ascii="Times New Roman" w:hAnsi="Times New Roman" w:eastAsia="仿宋" w:cs="Times New Roman"/>
                <w:color w:val="000000"/>
                <w:kern w:val="0"/>
                <w:sz w:val="24"/>
                <w:szCs w:val="24"/>
                <w:lang w:val="en-US" w:eastAsia="zh-CN" w:bidi="ar-SA"/>
              </w:rPr>
              <w:t>.01</w:t>
            </w:r>
          </w:p>
        </w:tc>
        <w:tc>
          <w:tcPr>
            <w:tcW w:w="4264"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jc w:val="left"/>
              <w:textAlignment w:val="auto"/>
              <w:rPr>
                <w:rFonts w:hint="eastAsia" w:ascii="Times New Roman" w:hAnsi="仿宋" w:eastAsia="仿宋" w:cs="Times New Roman"/>
                <w:color w:val="000000"/>
                <w:kern w:val="0"/>
                <w:sz w:val="24"/>
                <w:szCs w:val="24"/>
              </w:rPr>
            </w:pPr>
            <w:r>
              <w:rPr>
                <w:rFonts w:hint="eastAsia" w:ascii="Times New Roman" w:hAnsi="仿宋" w:eastAsia="仿宋" w:cs="Times New Roman"/>
                <w:color w:val="000000"/>
                <w:kern w:val="0"/>
                <w:sz w:val="24"/>
                <w:szCs w:val="24"/>
              </w:rPr>
              <w:t>关于采购内蒙古电投能源股份有限公司及其所属公司煤炭的议案</w:t>
            </w:r>
          </w:p>
        </w:tc>
        <w:tc>
          <w:tcPr>
            <w:tcW w:w="1746"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c>
          <w:tcPr>
            <w:tcW w:w="804"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32"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68"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eastAsia="仿宋" w:cs="Times New Roman"/>
                <w:color w:val="000000"/>
                <w:kern w:val="0"/>
                <w:sz w:val="24"/>
                <w:szCs w:val="24"/>
                <w:lang w:val="en-US" w:eastAsia="zh-CN" w:bidi="ar-SA"/>
              </w:rPr>
            </w:pPr>
            <w:r>
              <w:rPr>
                <w:rFonts w:hint="eastAsia" w:ascii="Times New Roman" w:hAnsi="Times New Roman" w:eastAsia="仿宋" w:cs="Times New Roman"/>
                <w:color w:val="000000"/>
                <w:kern w:val="0"/>
                <w:sz w:val="24"/>
                <w:szCs w:val="24"/>
                <w:lang w:val="en-US" w:eastAsia="zh-CN" w:bidi="ar-SA"/>
              </w:rPr>
              <w:t>1</w:t>
            </w:r>
            <w:r>
              <w:rPr>
                <w:rFonts w:hint="eastAsia" w:eastAsia="仿宋" w:cs="Times New Roman"/>
                <w:color w:val="000000"/>
                <w:kern w:val="0"/>
                <w:sz w:val="24"/>
                <w:szCs w:val="24"/>
                <w:lang w:val="en-US" w:eastAsia="zh-CN" w:bidi="ar-SA"/>
              </w:rPr>
              <w:t>3</w:t>
            </w:r>
            <w:r>
              <w:rPr>
                <w:rFonts w:hint="eastAsia" w:ascii="Times New Roman" w:hAnsi="Times New Roman" w:eastAsia="仿宋" w:cs="Times New Roman"/>
                <w:color w:val="000000"/>
                <w:kern w:val="0"/>
                <w:sz w:val="24"/>
                <w:szCs w:val="24"/>
                <w:lang w:val="en-US" w:eastAsia="zh-CN" w:bidi="ar-SA"/>
              </w:rPr>
              <w:t>.02</w:t>
            </w:r>
          </w:p>
        </w:tc>
        <w:tc>
          <w:tcPr>
            <w:tcW w:w="4264"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jc w:val="left"/>
              <w:textAlignment w:val="auto"/>
              <w:rPr>
                <w:rFonts w:hint="eastAsia" w:ascii="Times New Roman" w:hAnsi="仿宋" w:eastAsia="仿宋" w:cs="Times New Roman"/>
                <w:color w:val="000000"/>
                <w:kern w:val="0"/>
                <w:sz w:val="24"/>
                <w:szCs w:val="24"/>
                <w:lang w:val="en-US" w:eastAsia="zh-CN" w:bidi="ar-SA"/>
              </w:rPr>
            </w:pPr>
            <w:r>
              <w:rPr>
                <w:rFonts w:hint="eastAsia" w:ascii="Times New Roman" w:hAnsi="仿宋" w:eastAsia="仿宋" w:cs="Times New Roman"/>
                <w:color w:val="000000"/>
                <w:kern w:val="0"/>
                <w:sz w:val="24"/>
                <w:szCs w:val="24"/>
              </w:rPr>
              <w:t>关于采购内蒙古白音华蒙东露天煤业有限公司、国家电投集团内蒙古白音华煤电有限公司露天矿煤炭的议案</w:t>
            </w:r>
          </w:p>
        </w:tc>
        <w:tc>
          <w:tcPr>
            <w:tcW w:w="1746"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w:t>
            </w:r>
          </w:p>
        </w:tc>
        <w:tc>
          <w:tcPr>
            <w:tcW w:w="804"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32"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68"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eastAsia="仿宋" w:cs="Times New Roman"/>
                <w:color w:val="000000"/>
                <w:kern w:val="0"/>
                <w:sz w:val="24"/>
                <w:szCs w:val="24"/>
                <w:lang w:val="en-US" w:eastAsia="zh-CN" w:bidi="ar-SA"/>
              </w:rPr>
            </w:pPr>
            <w:r>
              <w:rPr>
                <w:rFonts w:hint="eastAsia" w:eastAsia="仿宋" w:cs="Times New Roman"/>
                <w:color w:val="000000"/>
                <w:kern w:val="0"/>
                <w:sz w:val="24"/>
                <w:szCs w:val="24"/>
                <w:lang w:val="en-US" w:eastAsia="zh-CN" w:bidi="ar-SA"/>
              </w:rPr>
              <w:t>13.03</w:t>
            </w:r>
          </w:p>
        </w:tc>
        <w:tc>
          <w:tcPr>
            <w:tcW w:w="4264"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jc w:val="left"/>
              <w:textAlignment w:val="auto"/>
              <w:rPr>
                <w:rFonts w:hint="eastAsia" w:ascii="Times New Roman" w:hAnsi="仿宋" w:eastAsia="仿宋" w:cs="Times New Roman"/>
                <w:color w:val="000000"/>
                <w:kern w:val="0"/>
                <w:sz w:val="24"/>
                <w:szCs w:val="24"/>
                <w:lang w:val="en-US" w:eastAsia="zh-CN" w:bidi="ar-SA"/>
              </w:rPr>
            </w:pPr>
            <w:r>
              <w:rPr>
                <w:rFonts w:hint="eastAsia" w:ascii="Times New Roman" w:hAnsi="仿宋" w:eastAsia="仿宋" w:cs="Times New Roman"/>
                <w:color w:val="000000"/>
                <w:kern w:val="0"/>
                <w:sz w:val="24"/>
                <w:szCs w:val="24"/>
              </w:rPr>
              <w:t>关于拟接受国家电力投资集团有限公司物资装备分公</w:t>
            </w:r>
            <w:bookmarkStart w:id="0" w:name="_GoBack"/>
            <w:bookmarkEnd w:id="0"/>
            <w:r>
              <w:rPr>
                <w:rFonts w:hint="eastAsia" w:ascii="Times New Roman" w:hAnsi="仿宋" w:eastAsia="仿宋" w:cs="Times New Roman"/>
                <w:color w:val="000000"/>
                <w:kern w:val="0"/>
                <w:sz w:val="24"/>
                <w:szCs w:val="24"/>
              </w:rPr>
              <w:t>司物资配送服务的议案</w:t>
            </w:r>
          </w:p>
        </w:tc>
        <w:tc>
          <w:tcPr>
            <w:tcW w:w="1746"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leftChars="0" w:right="0" w:rightChars="0"/>
              <w:jc w:val="center"/>
              <w:textAlignment w:val="auto"/>
              <w:rPr>
                <w:rFonts w:hint="default" w:ascii="Times New Roman" w:hAnsi="Times New Roman" w:eastAsia="仿宋" w:cs="Times New Roman"/>
                <w:color w:val="000000"/>
                <w:kern w:val="0"/>
                <w:sz w:val="24"/>
                <w:szCs w:val="24"/>
                <w:lang w:val="en-US" w:eastAsia="zh-CN" w:bidi="ar-SA"/>
              </w:rPr>
            </w:pPr>
            <w:r>
              <w:rPr>
                <w:rFonts w:hint="default" w:ascii="Times New Roman" w:hAnsi="Times New Roman" w:eastAsia="仿宋" w:cs="Times New Roman"/>
                <w:color w:val="000000"/>
                <w:kern w:val="0"/>
                <w:sz w:val="24"/>
                <w:szCs w:val="24"/>
              </w:rPr>
              <w:t>√</w:t>
            </w:r>
          </w:p>
        </w:tc>
        <w:tc>
          <w:tcPr>
            <w:tcW w:w="804"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32"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68"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eastAsia" w:ascii="Times New Roman" w:hAnsi="Times New Roman" w:eastAsia="仿宋" w:cs="Times New Roman"/>
                <w:color w:val="000000"/>
                <w:kern w:val="0"/>
                <w:sz w:val="24"/>
                <w:szCs w:val="24"/>
                <w:lang w:val="en-US" w:eastAsia="zh-CN" w:bidi="ar-SA"/>
              </w:rPr>
            </w:pPr>
            <w:r>
              <w:rPr>
                <w:rFonts w:hint="eastAsia" w:eastAsia="仿宋" w:cs="Times New Roman"/>
                <w:color w:val="000000"/>
                <w:kern w:val="0"/>
                <w:sz w:val="24"/>
                <w:szCs w:val="24"/>
                <w:lang w:val="en-US" w:eastAsia="zh-CN" w:bidi="ar-SA"/>
              </w:rPr>
              <w:t>14.00</w:t>
            </w:r>
          </w:p>
        </w:tc>
        <w:tc>
          <w:tcPr>
            <w:tcW w:w="4264"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jc w:val="left"/>
              <w:textAlignment w:val="auto"/>
              <w:rPr>
                <w:rFonts w:hint="eastAsia" w:ascii="Times New Roman" w:hAnsi="仿宋" w:eastAsia="仿宋" w:cs="Times New Roman"/>
                <w:color w:val="000000"/>
                <w:kern w:val="0"/>
                <w:sz w:val="24"/>
                <w:szCs w:val="24"/>
                <w:lang w:val="en-US" w:eastAsia="zh-CN" w:bidi="ar-SA"/>
              </w:rPr>
            </w:pPr>
            <w:r>
              <w:rPr>
                <w:rFonts w:hint="eastAsia" w:ascii="Times New Roman" w:hAnsi="仿宋" w:eastAsia="仿宋" w:cs="Times New Roman"/>
                <w:color w:val="000000"/>
                <w:kern w:val="0"/>
                <w:sz w:val="24"/>
                <w:szCs w:val="24"/>
              </w:rPr>
              <w:t>关于投资建设山东潍坊风光储多能互补试点项目首批二期250兆瓦风电项目的议案</w:t>
            </w:r>
          </w:p>
        </w:tc>
        <w:tc>
          <w:tcPr>
            <w:tcW w:w="1746"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c>
          <w:tcPr>
            <w:tcW w:w="804"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32"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68"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noWrap w:val="0"/>
            <w:vAlign w:val="center"/>
          </w:tcPr>
          <w:p>
            <w:pPr>
              <w:pStyle w:val="7"/>
              <w:keepNext w:val="0"/>
              <w:keepLines w:val="0"/>
              <w:suppressLineNumbers w:val="0"/>
              <w:spacing w:before="0" w:beforeAutospacing="0" w:after="0" w:afterAutospacing="0"/>
              <w:ind w:left="0" w:leftChars="0" w:right="0" w:rightChars="0" w:firstLine="0" w:firstLineChars="0"/>
              <w:jc w:val="center"/>
              <w:rPr>
                <w:rFonts w:hint="eastAsia" w:eastAsia="仿宋" w:cs="Times New Roman"/>
                <w:color w:val="000000"/>
                <w:kern w:val="0"/>
                <w:sz w:val="24"/>
                <w:szCs w:val="24"/>
                <w:lang w:val="en-US" w:eastAsia="zh-CN" w:bidi="ar-SA"/>
              </w:rPr>
            </w:pPr>
            <w:r>
              <w:rPr>
                <w:rFonts w:hint="eastAsia" w:eastAsia="仿宋" w:cs="Times New Roman"/>
                <w:color w:val="000000"/>
                <w:kern w:val="0"/>
                <w:sz w:val="24"/>
                <w:szCs w:val="24"/>
                <w:lang w:val="en-US" w:eastAsia="zh-CN" w:bidi="ar-SA"/>
              </w:rPr>
              <w:t>15.00</w:t>
            </w:r>
          </w:p>
        </w:tc>
        <w:tc>
          <w:tcPr>
            <w:tcW w:w="4264" w:type="dxa"/>
            <w:noWrap w:val="0"/>
            <w:vAlign w:val="top"/>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40" w:lineRule="auto"/>
              <w:ind w:left="0" w:leftChars="0" w:right="0" w:rightChars="0"/>
              <w:jc w:val="left"/>
              <w:textAlignment w:val="auto"/>
              <w:rPr>
                <w:rFonts w:hint="eastAsia" w:ascii="Times New Roman" w:hAnsi="仿宋" w:eastAsia="仿宋" w:cs="Times New Roman"/>
                <w:color w:val="000000"/>
                <w:kern w:val="0"/>
                <w:sz w:val="24"/>
                <w:szCs w:val="24"/>
              </w:rPr>
            </w:pPr>
            <w:r>
              <w:rPr>
                <w:rFonts w:hint="eastAsia" w:ascii="Times New Roman" w:hAnsi="仿宋" w:eastAsia="仿宋" w:cs="Times New Roman"/>
                <w:color w:val="000000"/>
                <w:kern w:val="0"/>
                <w:sz w:val="24"/>
                <w:szCs w:val="24"/>
              </w:rPr>
              <w:t>关于</w:t>
            </w:r>
            <w:r>
              <w:rPr>
                <w:rFonts w:hint="eastAsia" w:hAnsi="仿宋" w:eastAsia="仿宋" w:cs="Times New Roman"/>
                <w:color w:val="000000"/>
                <w:kern w:val="0"/>
                <w:sz w:val="24"/>
                <w:szCs w:val="24"/>
                <w:lang w:val="en-US" w:eastAsia="zh-CN"/>
              </w:rPr>
              <w:t>选举</w:t>
            </w:r>
            <w:r>
              <w:rPr>
                <w:rFonts w:hint="eastAsia" w:ascii="Times New Roman" w:hAnsi="仿宋" w:eastAsia="仿宋" w:cs="Times New Roman"/>
                <w:color w:val="000000"/>
                <w:kern w:val="0"/>
                <w:sz w:val="24"/>
                <w:szCs w:val="24"/>
              </w:rPr>
              <w:t>杨玉峰先生为公司第九届董事会股东代表董事的议案</w:t>
            </w:r>
          </w:p>
        </w:tc>
        <w:tc>
          <w:tcPr>
            <w:tcW w:w="1746"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rPr>
              <w:t>√</w:t>
            </w:r>
          </w:p>
        </w:tc>
        <w:tc>
          <w:tcPr>
            <w:tcW w:w="804"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32"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c>
          <w:tcPr>
            <w:tcW w:w="768" w:type="dxa"/>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jc w:val="center"/>
              <w:textAlignment w:val="auto"/>
              <w:rPr>
                <w:rFonts w:hint="default" w:ascii="Times New Roman" w:hAnsi="Times New Roman" w:eastAsia="仿宋" w:cs="Times New Roman"/>
                <w:color w:val="000000"/>
                <w:kern w:val="0"/>
                <w:sz w:val="24"/>
                <w:szCs w:val="24"/>
              </w:rPr>
            </w:pPr>
          </w:p>
        </w:tc>
      </w:tr>
    </w:tbl>
    <w:p>
      <w:pPr>
        <w:keepNext w:val="0"/>
        <w:keepLines w:val="0"/>
        <w:pageBreakBefore w:val="0"/>
        <w:kinsoku/>
        <w:wordWrap/>
        <w:overflowPunct/>
        <w:topLinePunct w:val="0"/>
        <w:bidi w:val="0"/>
        <w:snapToGrid/>
        <w:spacing w:line="560" w:lineRule="exact"/>
        <w:ind w:left="0"/>
        <w:textAlignment w:val="auto"/>
        <w:rPr>
          <w:rFonts w:hint="eastAsia" w:ascii="Times New Roman" w:hAnsi="Times New Roman" w:eastAsia="仿宋"/>
          <w:sz w:val="24"/>
          <w:szCs w:val="24"/>
        </w:rPr>
      </w:pPr>
      <w:r>
        <w:rPr>
          <w:rFonts w:hint="eastAsia" w:ascii="Times New Roman" w:hAnsi="Times New Roman" w:eastAsia="仿宋"/>
          <w:sz w:val="24"/>
          <w:szCs w:val="24"/>
        </w:rPr>
        <w:t>说明：对本次股东大会提案的明确投票意见指示（可按上表格示列示）；没有明确投票指示的，应当注明是否授权由受托人按自己的意见投票。</w:t>
      </w:r>
    </w:p>
    <w:p>
      <w:pPr>
        <w:keepNext w:val="0"/>
        <w:keepLines w:val="0"/>
        <w:pageBreakBefore w:val="0"/>
        <w:kinsoku/>
        <w:wordWrap/>
        <w:overflowPunct/>
        <w:topLinePunct w:val="0"/>
        <w:bidi w:val="0"/>
        <w:snapToGrid/>
        <w:spacing w:line="560" w:lineRule="exact"/>
        <w:ind w:left="0"/>
        <w:textAlignment w:val="auto"/>
        <w:rPr>
          <w:rFonts w:hint="eastAsia" w:ascii="Times New Roman" w:hAnsi="仿宋" w:eastAsia="仿宋"/>
          <w:sz w:val="28"/>
          <w:szCs w:val="28"/>
        </w:rPr>
      </w:pPr>
    </w:p>
    <w:p>
      <w:pPr>
        <w:keepNext w:val="0"/>
        <w:keepLines w:val="0"/>
        <w:pageBreakBefore w:val="0"/>
        <w:kinsoku/>
        <w:wordWrap/>
        <w:overflowPunct/>
        <w:topLinePunct w:val="0"/>
        <w:bidi w:val="0"/>
        <w:snapToGrid/>
        <w:spacing w:line="560" w:lineRule="exact"/>
        <w:ind w:left="0"/>
        <w:textAlignment w:val="auto"/>
        <w:rPr>
          <w:rFonts w:hint="eastAsia" w:ascii="Times New Roman" w:hAnsi="Times New Roman" w:eastAsia="仿宋"/>
          <w:sz w:val="28"/>
          <w:szCs w:val="28"/>
        </w:rPr>
      </w:pPr>
      <w:r>
        <w:rPr>
          <w:rFonts w:ascii="Times New Roman" w:hAnsi="仿宋" w:eastAsia="仿宋"/>
          <w:sz w:val="28"/>
          <w:szCs w:val="28"/>
        </w:rPr>
        <w:t>委托人</w:t>
      </w:r>
      <w:r>
        <w:rPr>
          <w:rFonts w:ascii="Times New Roman" w:hAnsi="Times New Roman" w:eastAsia="仿宋"/>
          <w:sz w:val="28"/>
          <w:szCs w:val="28"/>
        </w:rPr>
        <w:t>(</w:t>
      </w:r>
      <w:r>
        <w:rPr>
          <w:rFonts w:ascii="Times New Roman" w:hAnsi="仿宋" w:eastAsia="仿宋"/>
          <w:sz w:val="28"/>
          <w:szCs w:val="28"/>
        </w:rPr>
        <w:t>法定代表人</w:t>
      </w:r>
      <w:r>
        <w:rPr>
          <w:rFonts w:ascii="Times New Roman" w:hAnsi="Times New Roman" w:eastAsia="仿宋"/>
          <w:sz w:val="28"/>
          <w:szCs w:val="28"/>
        </w:rPr>
        <w:t>)</w:t>
      </w:r>
      <w:r>
        <w:rPr>
          <w:rFonts w:ascii="Times New Roman" w:hAnsi="仿宋" w:eastAsia="仿宋"/>
          <w:sz w:val="28"/>
          <w:szCs w:val="28"/>
        </w:rPr>
        <w:t>签名</w:t>
      </w:r>
      <w:r>
        <w:rPr>
          <w:rFonts w:hint="eastAsia" w:ascii="Times New Roman" w:hAnsi="仿宋" w:eastAsia="仿宋"/>
          <w:sz w:val="28"/>
          <w:szCs w:val="28"/>
        </w:rPr>
        <w:t>（或盖章）</w:t>
      </w:r>
      <w:r>
        <w:rPr>
          <w:rFonts w:ascii="Times New Roman" w:hAnsi="仿宋" w:eastAsia="仿宋"/>
          <w:sz w:val="28"/>
          <w:szCs w:val="28"/>
        </w:rPr>
        <w:t>：</w:t>
      </w:r>
      <w:r>
        <w:rPr>
          <w:rFonts w:ascii="Times New Roman" w:hAnsi="Times New Roman" w:eastAsia="仿宋"/>
          <w:sz w:val="28"/>
          <w:szCs w:val="28"/>
        </w:rPr>
        <w:t xml:space="preserve">      </w:t>
      </w:r>
    </w:p>
    <w:p>
      <w:pPr>
        <w:keepNext w:val="0"/>
        <w:keepLines w:val="0"/>
        <w:pageBreakBefore w:val="0"/>
        <w:kinsoku/>
        <w:wordWrap/>
        <w:overflowPunct/>
        <w:topLinePunct w:val="0"/>
        <w:bidi w:val="0"/>
        <w:snapToGrid/>
        <w:spacing w:line="560" w:lineRule="exact"/>
        <w:ind w:left="0"/>
        <w:textAlignment w:val="auto"/>
        <w:rPr>
          <w:rFonts w:hint="eastAsia" w:ascii="Times New Roman" w:hAnsi="Times New Roman" w:eastAsia="仿宋"/>
          <w:sz w:val="28"/>
          <w:szCs w:val="28"/>
        </w:rPr>
      </w:pPr>
      <w:r>
        <w:rPr>
          <w:rFonts w:ascii="Times New Roman" w:hAnsi="仿宋" w:eastAsia="仿宋"/>
          <w:sz w:val="28"/>
          <w:szCs w:val="28"/>
        </w:rPr>
        <w:t>股东账户卡号：</w:t>
      </w:r>
      <w:r>
        <w:rPr>
          <w:rFonts w:ascii="Times New Roman" w:hAnsi="Times New Roman" w:eastAsia="仿宋"/>
          <w:sz w:val="28"/>
          <w:szCs w:val="28"/>
        </w:rPr>
        <w:t xml:space="preserve">       </w:t>
      </w:r>
      <w:r>
        <w:rPr>
          <w:rFonts w:hint="eastAsia" w:ascii="Times New Roman" w:hAnsi="Times New Roman" w:eastAsia="仿宋"/>
          <w:sz w:val="28"/>
          <w:szCs w:val="28"/>
        </w:rPr>
        <w:t xml:space="preserve">                                          </w:t>
      </w:r>
    </w:p>
    <w:p>
      <w:pPr>
        <w:keepNext w:val="0"/>
        <w:keepLines w:val="0"/>
        <w:pageBreakBefore w:val="0"/>
        <w:kinsoku/>
        <w:wordWrap/>
        <w:overflowPunct/>
        <w:topLinePunct w:val="0"/>
        <w:bidi w:val="0"/>
        <w:snapToGrid/>
        <w:spacing w:line="560" w:lineRule="exact"/>
        <w:ind w:left="0"/>
        <w:textAlignment w:val="auto"/>
        <w:rPr>
          <w:rFonts w:hint="eastAsia" w:ascii="Times New Roman" w:hAnsi="仿宋" w:eastAsia="仿宋"/>
          <w:sz w:val="28"/>
          <w:szCs w:val="28"/>
        </w:rPr>
      </w:pPr>
      <w:r>
        <w:rPr>
          <w:rFonts w:hint="eastAsia" w:ascii="Times New Roman" w:hAnsi="仿宋" w:eastAsia="仿宋"/>
          <w:sz w:val="28"/>
          <w:szCs w:val="28"/>
        </w:rPr>
        <w:t>持股性质：</w:t>
      </w:r>
    </w:p>
    <w:p>
      <w:pPr>
        <w:keepNext w:val="0"/>
        <w:keepLines w:val="0"/>
        <w:pageBreakBefore w:val="0"/>
        <w:kinsoku/>
        <w:wordWrap/>
        <w:overflowPunct/>
        <w:topLinePunct w:val="0"/>
        <w:bidi w:val="0"/>
        <w:snapToGrid/>
        <w:spacing w:line="560" w:lineRule="exact"/>
        <w:ind w:left="0"/>
        <w:textAlignment w:val="auto"/>
        <w:rPr>
          <w:rFonts w:hint="eastAsia" w:ascii="Times New Roman" w:hAnsi="仿宋" w:eastAsia="仿宋"/>
          <w:sz w:val="28"/>
          <w:szCs w:val="28"/>
        </w:rPr>
      </w:pPr>
      <w:r>
        <w:rPr>
          <w:rFonts w:ascii="Times New Roman" w:hAnsi="仿宋" w:eastAsia="仿宋"/>
          <w:sz w:val="28"/>
          <w:szCs w:val="28"/>
        </w:rPr>
        <w:t>持股数</w:t>
      </w:r>
      <w:r>
        <w:rPr>
          <w:rFonts w:hint="eastAsia" w:ascii="Times New Roman" w:hAnsi="仿宋" w:eastAsia="仿宋"/>
          <w:sz w:val="28"/>
          <w:szCs w:val="28"/>
        </w:rPr>
        <w:t>量</w:t>
      </w:r>
      <w:r>
        <w:rPr>
          <w:rFonts w:ascii="Times New Roman" w:hAnsi="仿宋" w:eastAsia="仿宋"/>
          <w:sz w:val="28"/>
          <w:szCs w:val="28"/>
        </w:rPr>
        <w:t>：</w:t>
      </w:r>
    </w:p>
    <w:p>
      <w:pPr>
        <w:keepNext w:val="0"/>
        <w:keepLines w:val="0"/>
        <w:pageBreakBefore w:val="0"/>
        <w:kinsoku/>
        <w:wordWrap/>
        <w:overflowPunct/>
        <w:topLinePunct w:val="0"/>
        <w:bidi w:val="0"/>
        <w:snapToGrid/>
        <w:spacing w:line="560" w:lineRule="exact"/>
        <w:ind w:left="0"/>
        <w:textAlignment w:val="auto"/>
        <w:rPr>
          <w:rFonts w:hint="eastAsia" w:ascii="Times New Roman" w:hAnsi="仿宋" w:eastAsia="仿宋"/>
          <w:sz w:val="28"/>
          <w:szCs w:val="28"/>
        </w:rPr>
      </w:pPr>
      <w:r>
        <w:rPr>
          <w:rFonts w:hint="eastAsia" w:ascii="Times New Roman" w:hAnsi="仿宋" w:eastAsia="仿宋"/>
          <w:sz w:val="28"/>
          <w:szCs w:val="28"/>
        </w:rPr>
        <w:t>授权有效期限为1天。</w:t>
      </w:r>
    </w:p>
    <w:p>
      <w:pPr>
        <w:keepNext w:val="0"/>
        <w:keepLines w:val="0"/>
        <w:pageBreakBefore w:val="0"/>
        <w:kinsoku/>
        <w:wordWrap/>
        <w:overflowPunct/>
        <w:topLinePunct w:val="0"/>
        <w:bidi w:val="0"/>
        <w:snapToGrid/>
        <w:spacing w:line="560" w:lineRule="exact"/>
        <w:ind w:left="0"/>
        <w:textAlignment w:val="auto"/>
        <w:rPr>
          <w:rFonts w:hint="eastAsia" w:ascii="Times New Roman" w:hAnsi="仿宋" w:eastAsia="仿宋"/>
          <w:sz w:val="28"/>
          <w:szCs w:val="28"/>
        </w:rPr>
      </w:pPr>
      <w:r>
        <w:rPr>
          <w:rFonts w:hint="eastAsia" w:ascii="Times New Roman" w:hAnsi="仿宋" w:eastAsia="仿宋"/>
          <w:sz w:val="28"/>
          <w:szCs w:val="28"/>
        </w:rPr>
        <w:t>受托人姓名：</w:t>
      </w:r>
    </w:p>
    <w:p>
      <w:pPr>
        <w:keepNext w:val="0"/>
        <w:keepLines w:val="0"/>
        <w:pageBreakBefore w:val="0"/>
        <w:kinsoku/>
        <w:wordWrap/>
        <w:overflowPunct/>
        <w:topLinePunct w:val="0"/>
        <w:bidi w:val="0"/>
        <w:snapToGrid/>
        <w:spacing w:line="560" w:lineRule="exact"/>
        <w:ind w:left="0"/>
        <w:textAlignment w:val="auto"/>
        <w:rPr>
          <w:rFonts w:hint="eastAsia" w:ascii="Times New Roman" w:hAnsi="仿宋" w:eastAsia="仿宋"/>
          <w:sz w:val="28"/>
          <w:szCs w:val="28"/>
        </w:rPr>
      </w:pPr>
      <w:r>
        <w:rPr>
          <w:rFonts w:hint="eastAsia" w:ascii="Times New Roman" w:hAnsi="仿宋" w:eastAsia="仿宋"/>
          <w:sz w:val="28"/>
          <w:szCs w:val="28"/>
        </w:rPr>
        <w:t>身份证号码：</w:t>
      </w:r>
    </w:p>
    <w:p>
      <w:pPr>
        <w:pStyle w:val="7"/>
        <w:keepNext w:val="0"/>
        <w:keepLines w:val="0"/>
        <w:pageBreakBefore w:val="0"/>
        <w:kinsoku/>
        <w:wordWrap/>
        <w:overflowPunct/>
        <w:topLinePunct w:val="0"/>
        <w:bidi w:val="0"/>
        <w:snapToGrid/>
        <w:spacing w:line="560" w:lineRule="exact"/>
        <w:ind w:left="0" w:leftChars="0" w:firstLine="0" w:firstLineChars="0"/>
        <w:textAlignment w:val="auto"/>
        <w:rPr>
          <w:rFonts w:hint="eastAsia" w:ascii="Times New Roman" w:hAnsi="仿宋" w:eastAsia="仿宋"/>
          <w:sz w:val="28"/>
          <w:szCs w:val="28"/>
        </w:rPr>
      </w:pPr>
    </w:p>
    <w:p>
      <w:pPr>
        <w:pStyle w:val="7"/>
        <w:keepNext w:val="0"/>
        <w:keepLines w:val="0"/>
        <w:pageBreakBefore w:val="0"/>
        <w:kinsoku/>
        <w:wordWrap/>
        <w:overflowPunct/>
        <w:topLinePunct w:val="0"/>
        <w:bidi w:val="0"/>
        <w:snapToGrid/>
        <w:spacing w:line="560" w:lineRule="exact"/>
        <w:ind w:left="0"/>
        <w:textAlignment w:val="auto"/>
        <w:rPr>
          <w:rFonts w:hint="eastAsia" w:ascii="Times New Roman" w:hAnsi="仿宋" w:eastAsia="仿宋"/>
          <w:sz w:val="28"/>
          <w:szCs w:val="28"/>
        </w:rPr>
      </w:pPr>
    </w:p>
    <w:p>
      <w:pPr>
        <w:keepNext w:val="0"/>
        <w:keepLines w:val="0"/>
        <w:pageBreakBefore w:val="0"/>
        <w:kinsoku/>
        <w:wordWrap/>
        <w:overflowPunct/>
        <w:topLinePunct w:val="0"/>
        <w:bidi w:val="0"/>
        <w:snapToGrid/>
        <w:spacing w:line="560" w:lineRule="exact"/>
        <w:ind w:left="0" w:firstLine="5880" w:firstLineChars="2100"/>
        <w:textAlignment w:val="auto"/>
        <w:rPr>
          <w:rFonts w:ascii="Times New Roman" w:hAnsi="Times New Roman" w:eastAsia="仿宋"/>
          <w:sz w:val="28"/>
          <w:szCs w:val="28"/>
        </w:rPr>
      </w:pPr>
      <w:r>
        <w:rPr>
          <w:rFonts w:hint="eastAsia" w:ascii="Times New Roman" w:hAnsi="仿宋" w:eastAsia="仿宋"/>
          <w:sz w:val="28"/>
          <w:szCs w:val="28"/>
        </w:rPr>
        <w:t>（</w:t>
      </w:r>
      <w:r>
        <w:rPr>
          <w:rFonts w:ascii="Times New Roman" w:hAnsi="仿宋" w:eastAsia="仿宋"/>
          <w:sz w:val="28"/>
          <w:szCs w:val="28"/>
        </w:rPr>
        <w:t>公司盖章）</w:t>
      </w:r>
    </w:p>
    <w:p>
      <w:pPr>
        <w:keepNext w:val="0"/>
        <w:keepLines w:val="0"/>
        <w:pageBreakBefore w:val="0"/>
        <w:kinsoku/>
        <w:wordWrap/>
        <w:overflowPunct/>
        <w:topLinePunct w:val="0"/>
        <w:bidi w:val="0"/>
        <w:snapToGrid/>
        <w:spacing w:line="560" w:lineRule="exact"/>
        <w:ind w:left="0" w:firstLine="5600" w:firstLineChars="2000"/>
        <w:textAlignment w:val="auto"/>
        <w:rPr>
          <w:rFonts w:ascii="Times New Roman" w:hAnsi="Times New Roman" w:eastAsia="仿宋"/>
          <w:sz w:val="28"/>
          <w:szCs w:val="28"/>
        </w:rPr>
      </w:pPr>
      <w:r>
        <w:rPr>
          <w:rFonts w:ascii="Times New Roman" w:hAnsi="仿宋" w:eastAsia="仿宋"/>
          <w:sz w:val="28"/>
          <w:szCs w:val="28"/>
        </w:rPr>
        <w:t>年</w:t>
      </w:r>
      <w:r>
        <w:rPr>
          <w:rFonts w:ascii="Times New Roman" w:hAnsi="Times New Roman" w:eastAsia="仿宋"/>
          <w:sz w:val="28"/>
          <w:szCs w:val="28"/>
        </w:rPr>
        <w:t xml:space="preserve">     </w:t>
      </w:r>
      <w:r>
        <w:rPr>
          <w:rFonts w:ascii="Times New Roman" w:hAnsi="仿宋" w:eastAsia="仿宋"/>
          <w:sz w:val="28"/>
          <w:szCs w:val="28"/>
        </w:rPr>
        <w:t>月</w:t>
      </w:r>
      <w:r>
        <w:rPr>
          <w:rFonts w:ascii="Times New Roman" w:hAnsi="Times New Roman" w:eastAsia="仿宋"/>
          <w:sz w:val="28"/>
          <w:szCs w:val="28"/>
        </w:rPr>
        <w:t xml:space="preserve">     </w:t>
      </w:r>
      <w:r>
        <w:rPr>
          <w:rFonts w:ascii="Times New Roman" w:hAnsi="仿宋" w:eastAsia="仿宋"/>
          <w:sz w:val="28"/>
          <w:szCs w:val="28"/>
        </w:rPr>
        <w:t>日</w:t>
      </w:r>
    </w:p>
    <w:p>
      <w:pPr>
        <w:keepNext w:val="0"/>
        <w:keepLines w:val="0"/>
        <w:pageBreakBefore w:val="0"/>
        <w:tabs>
          <w:tab w:val="left" w:pos="847"/>
        </w:tabs>
        <w:kinsoku/>
        <w:wordWrap/>
        <w:overflowPunct/>
        <w:topLinePunct w:val="0"/>
        <w:bidi w:val="0"/>
        <w:snapToGrid/>
        <w:spacing w:line="560" w:lineRule="exact"/>
        <w:ind w:left="0"/>
        <w:jc w:val="left"/>
        <w:textAlignment w:val="auto"/>
        <w:rPr>
          <w:lang w:val="en-US" w:eastAsia="zh-CN"/>
        </w:rPr>
      </w:pPr>
    </w:p>
    <w:p>
      <w:pPr>
        <w:spacing w:line="500" w:lineRule="exact"/>
        <w:ind w:firstLine="5600" w:firstLineChars="2000"/>
        <w:rPr>
          <w:rFonts w:hint="default" w:ascii="Times New Roman" w:hAnsi="Times New Roman" w:eastAsia="仿宋" w:cs="Times New Roman"/>
          <w:sz w:val="28"/>
          <w:szCs w:val="28"/>
        </w:rPr>
      </w:pPr>
    </w:p>
    <w:sectPr>
      <w:headerReference r:id="rId3" w:type="default"/>
      <w:footerReference r:id="rId4" w:type="default"/>
      <w:footerReference r:id="rId5" w:type="even"/>
      <w:pgSz w:w="11906" w:h="16838"/>
      <w:pgMar w:top="1361" w:right="1797" w:bottom="1361"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10</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5ODM0YmMxOWJiYWQyNDU4MGIzYWRmYTA0ZmI5NDcifQ=="/>
  </w:docVars>
  <w:rsids>
    <w:rsidRoot w:val="00172A27"/>
    <w:rsid w:val="00026F01"/>
    <w:rsid w:val="00031B8E"/>
    <w:rsid w:val="00041BAE"/>
    <w:rsid w:val="0004331F"/>
    <w:rsid w:val="000D2557"/>
    <w:rsid w:val="000D7DB3"/>
    <w:rsid w:val="00102B1F"/>
    <w:rsid w:val="00115E70"/>
    <w:rsid w:val="001207D7"/>
    <w:rsid w:val="001216B2"/>
    <w:rsid w:val="0013623C"/>
    <w:rsid w:val="00137064"/>
    <w:rsid w:val="0016419B"/>
    <w:rsid w:val="001A0502"/>
    <w:rsid w:val="001A625A"/>
    <w:rsid w:val="001D119B"/>
    <w:rsid w:val="001D1DC8"/>
    <w:rsid w:val="001D6007"/>
    <w:rsid w:val="001F66C6"/>
    <w:rsid w:val="00202207"/>
    <w:rsid w:val="0020310F"/>
    <w:rsid w:val="00225C0A"/>
    <w:rsid w:val="002309EA"/>
    <w:rsid w:val="00233477"/>
    <w:rsid w:val="00240837"/>
    <w:rsid w:val="0024236D"/>
    <w:rsid w:val="00254EBF"/>
    <w:rsid w:val="0026032D"/>
    <w:rsid w:val="00275730"/>
    <w:rsid w:val="00280DED"/>
    <w:rsid w:val="00287F7B"/>
    <w:rsid w:val="002A10C9"/>
    <w:rsid w:val="002B0513"/>
    <w:rsid w:val="002B0915"/>
    <w:rsid w:val="002B167D"/>
    <w:rsid w:val="002E14D0"/>
    <w:rsid w:val="003053A8"/>
    <w:rsid w:val="00306B7B"/>
    <w:rsid w:val="00315A36"/>
    <w:rsid w:val="00343F4D"/>
    <w:rsid w:val="00357CF0"/>
    <w:rsid w:val="00365E76"/>
    <w:rsid w:val="00383104"/>
    <w:rsid w:val="0038359B"/>
    <w:rsid w:val="0039658C"/>
    <w:rsid w:val="003C409C"/>
    <w:rsid w:val="004100AD"/>
    <w:rsid w:val="00445701"/>
    <w:rsid w:val="004803E4"/>
    <w:rsid w:val="004809A9"/>
    <w:rsid w:val="004B365D"/>
    <w:rsid w:val="004B3C8C"/>
    <w:rsid w:val="004E307A"/>
    <w:rsid w:val="004F241E"/>
    <w:rsid w:val="004F77F3"/>
    <w:rsid w:val="00510274"/>
    <w:rsid w:val="00522537"/>
    <w:rsid w:val="00535406"/>
    <w:rsid w:val="00535C05"/>
    <w:rsid w:val="00537F5D"/>
    <w:rsid w:val="00537F80"/>
    <w:rsid w:val="00552764"/>
    <w:rsid w:val="00557D41"/>
    <w:rsid w:val="00580FF6"/>
    <w:rsid w:val="00583B22"/>
    <w:rsid w:val="00584EC4"/>
    <w:rsid w:val="00591E75"/>
    <w:rsid w:val="00592104"/>
    <w:rsid w:val="005A4E04"/>
    <w:rsid w:val="005B3E6C"/>
    <w:rsid w:val="005B5D28"/>
    <w:rsid w:val="005C0355"/>
    <w:rsid w:val="005C7A7E"/>
    <w:rsid w:val="005E6908"/>
    <w:rsid w:val="005E7712"/>
    <w:rsid w:val="005F02F4"/>
    <w:rsid w:val="006121D4"/>
    <w:rsid w:val="00636D95"/>
    <w:rsid w:val="00656B71"/>
    <w:rsid w:val="0066678A"/>
    <w:rsid w:val="006806B9"/>
    <w:rsid w:val="00697D34"/>
    <w:rsid w:val="006A6178"/>
    <w:rsid w:val="006A6CCE"/>
    <w:rsid w:val="006A7CFB"/>
    <w:rsid w:val="006B1652"/>
    <w:rsid w:val="006C0B68"/>
    <w:rsid w:val="006D29DC"/>
    <w:rsid w:val="006E7898"/>
    <w:rsid w:val="006F27AE"/>
    <w:rsid w:val="007007B0"/>
    <w:rsid w:val="00703B24"/>
    <w:rsid w:val="00711BAA"/>
    <w:rsid w:val="00711E1B"/>
    <w:rsid w:val="00716041"/>
    <w:rsid w:val="00721B42"/>
    <w:rsid w:val="00736E4D"/>
    <w:rsid w:val="00752F1E"/>
    <w:rsid w:val="007658AB"/>
    <w:rsid w:val="00792849"/>
    <w:rsid w:val="007B642D"/>
    <w:rsid w:val="007B75BC"/>
    <w:rsid w:val="007D236F"/>
    <w:rsid w:val="007D7BE5"/>
    <w:rsid w:val="008070E2"/>
    <w:rsid w:val="00810358"/>
    <w:rsid w:val="0082030F"/>
    <w:rsid w:val="00834428"/>
    <w:rsid w:val="00865C58"/>
    <w:rsid w:val="008766DD"/>
    <w:rsid w:val="00884284"/>
    <w:rsid w:val="008A29D5"/>
    <w:rsid w:val="008A3092"/>
    <w:rsid w:val="008A48FE"/>
    <w:rsid w:val="008A4AA3"/>
    <w:rsid w:val="008A5C76"/>
    <w:rsid w:val="008A7B56"/>
    <w:rsid w:val="008D18A6"/>
    <w:rsid w:val="008F373B"/>
    <w:rsid w:val="008F3884"/>
    <w:rsid w:val="008F63E8"/>
    <w:rsid w:val="00904192"/>
    <w:rsid w:val="00910D94"/>
    <w:rsid w:val="00917729"/>
    <w:rsid w:val="009231B4"/>
    <w:rsid w:val="00945ED7"/>
    <w:rsid w:val="00962B40"/>
    <w:rsid w:val="00966C5D"/>
    <w:rsid w:val="009B755F"/>
    <w:rsid w:val="009D0CF8"/>
    <w:rsid w:val="00A00FAB"/>
    <w:rsid w:val="00A05129"/>
    <w:rsid w:val="00A11590"/>
    <w:rsid w:val="00A21F35"/>
    <w:rsid w:val="00A30C9F"/>
    <w:rsid w:val="00A446FD"/>
    <w:rsid w:val="00A462A2"/>
    <w:rsid w:val="00A5268D"/>
    <w:rsid w:val="00A541F0"/>
    <w:rsid w:val="00A66DB4"/>
    <w:rsid w:val="00A7052B"/>
    <w:rsid w:val="00A73772"/>
    <w:rsid w:val="00AA30D4"/>
    <w:rsid w:val="00AB0352"/>
    <w:rsid w:val="00AB6670"/>
    <w:rsid w:val="00B247B3"/>
    <w:rsid w:val="00B40FBE"/>
    <w:rsid w:val="00B4103A"/>
    <w:rsid w:val="00B724AB"/>
    <w:rsid w:val="00BB1B84"/>
    <w:rsid w:val="00BD5697"/>
    <w:rsid w:val="00BD692B"/>
    <w:rsid w:val="00BE6AA8"/>
    <w:rsid w:val="00BF6F7A"/>
    <w:rsid w:val="00C02DCD"/>
    <w:rsid w:val="00C11520"/>
    <w:rsid w:val="00C14FBA"/>
    <w:rsid w:val="00C36613"/>
    <w:rsid w:val="00C37A1D"/>
    <w:rsid w:val="00C439F8"/>
    <w:rsid w:val="00C50030"/>
    <w:rsid w:val="00C50CA6"/>
    <w:rsid w:val="00C705E5"/>
    <w:rsid w:val="00CC1159"/>
    <w:rsid w:val="00CE5209"/>
    <w:rsid w:val="00D374A1"/>
    <w:rsid w:val="00D65CE5"/>
    <w:rsid w:val="00D823B5"/>
    <w:rsid w:val="00D82D8B"/>
    <w:rsid w:val="00D83AEC"/>
    <w:rsid w:val="00D8720B"/>
    <w:rsid w:val="00D93D86"/>
    <w:rsid w:val="00DA196B"/>
    <w:rsid w:val="00DA7209"/>
    <w:rsid w:val="00DB529F"/>
    <w:rsid w:val="00DC3503"/>
    <w:rsid w:val="00DE6363"/>
    <w:rsid w:val="00DE6A75"/>
    <w:rsid w:val="00E14D96"/>
    <w:rsid w:val="00E24495"/>
    <w:rsid w:val="00E37785"/>
    <w:rsid w:val="00E44252"/>
    <w:rsid w:val="00E54739"/>
    <w:rsid w:val="00E70F69"/>
    <w:rsid w:val="00E733BB"/>
    <w:rsid w:val="00E80608"/>
    <w:rsid w:val="00EA0E37"/>
    <w:rsid w:val="00EA35BB"/>
    <w:rsid w:val="00EB4CDD"/>
    <w:rsid w:val="00EB5FDE"/>
    <w:rsid w:val="00EC099A"/>
    <w:rsid w:val="00EC275A"/>
    <w:rsid w:val="00ED1D63"/>
    <w:rsid w:val="00EE0AAF"/>
    <w:rsid w:val="00EE6799"/>
    <w:rsid w:val="00F1529A"/>
    <w:rsid w:val="00F32B24"/>
    <w:rsid w:val="00F35F9B"/>
    <w:rsid w:val="00F55295"/>
    <w:rsid w:val="00F55DBB"/>
    <w:rsid w:val="00FB28F2"/>
    <w:rsid w:val="00FB6424"/>
    <w:rsid w:val="00FC3DA1"/>
    <w:rsid w:val="00FD6FC4"/>
    <w:rsid w:val="00FE26CD"/>
    <w:rsid w:val="00FF4C8C"/>
    <w:rsid w:val="00FF79F2"/>
    <w:rsid w:val="012B3AB2"/>
    <w:rsid w:val="015D2C2D"/>
    <w:rsid w:val="02A2540D"/>
    <w:rsid w:val="031A1097"/>
    <w:rsid w:val="03366F16"/>
    <w:rsid w:val="03BD4F79"/>
    <w:rsid w:val="03EF5F63"/>
    <w:rsid w:val="04650EC8"/>
    <w:rsid w:val="050B4B78"/>
    <w:rsid w:val="059E3A33"/>
    <w:rsid w:val="08542D23"/>
    <w:rsid w:val="096C49F4"/>
    <w:rsid w:val="09AB07E3"/>
    <w:rsid w:val="0B3D52E1"/>
    <w:rsid w:val="11711C59"/>
    <w:rsid w:val="11A938EA"/>
    <w:rsid w:val="133E32DF"/>
    <w:rsid w:val="16717652"/>
    <w:rsid w:val="182561CF"/>
    <w:rsid w:val="194610B6"/>
    <w:rsid w:val="1A2543E3"/>
    <w:rsid w:val="1AFE6409"/>
    <w:rsid w:val="1B7108B7"/>
    <w:rsid w:val="1C3605A9"/>
    <w:rsid w:val="1C85601B"/>
    <w:rsid w:val="1C9F4DFE"/>
    <w:rsid w:val="1D816731"/>
    <w:rsid w:val="1E7608B0"/>
    <w:rsid w:val="20BE7558"/>
    <w:rsid w:val="220C7266"/>
    <w:rsid w:val="2350641D"/>
    <w:rsid w:val="240A29A9"/>
    <w:rsid w:val="25BF2C77"/>
    <w:rsid w:val="264B6EBE"/>
    <w:rsid w:val="27F751B9"/>
    <w:rsid w:val="28F9124B"/>
    <w:rsid w:val="29C2536A"/>
    <w:rsid w:val="2AAE20B4"/>
    <w:rsid w:val="2B1A1C8A"/>
    <w:rsid w:val="315628BA"/>
    <w:rsid w:val="361F156F"/>
    <w:rsid w:val="366A7097"/>
    <w:rsid w:val="36836F49"/>
    <w:rsid w:val="3B3E5313"/>
    <w:rsid w:val="3D235E0D"/>
    <w:rsid w:val="3D8F7402"/>
    <w:rsid w:val="3DBE2C98"/>
    <w:rsid w:val="3DD06E47"/>
    <w:rsid w:val="3E1A52D5"/>
    <w:rsid w:val="3EA21030"/>
    <w:rsid w:val="3EAD3754"/>
    <w:rsid w:val="404D4923"/>
    <w:rsid w:val="42736B24"/>
    <w:rsid w:val="439A3D9F"/>
    <w:rsid w:val="44AD7B73"/>
    <w:rsid w:val="45EF36E9"/>
    <w:rsid w:val="46160DF2"/>
    <w:rsid w:val="46ED49B9"/>
    <w:rsid w:val="489474CD"/>
    <w:rsid w:val="490D18A7"/>
    <w:rsid w:val="49A07007"/>
    <w:rsid w:val="4ADE08F3"/>
    <w:rsid w:val="4BC3093D"/>
    <w:rsid w:val="4C3E4C73"/>
    <w:rsid w:val="4FA916A3"/>
    <w:rsid w:val="50975A10"/>
    <w:rsid w:val="50BE2676"/>
    <w:rsid w:val="527845B6"/>
    <w:rsid w:val="5A7403F0"/>
    <w:rsid w:val="5AC53528"/>
    <w:rsid w:val="5C447B3B"/>
    <w:rsid w:val="5CBB5C45"/>
    <w:rsid w:val="5D5B34EF"/>
    <w:rsid w:val="641415C2"/>
    <w:rsid w:val="64334B27"/>
    <w:rsid w:val="643F05DC"/>
    <w:rsid w:val="644B54E7"/>
    <w:rsid w:val="679B6107"/>
    <w:rsid w:val="68512BF5"/>
    <w:rsid w:val="6927506A"/>
    <w:rsid w:val="6ACD644B"/>
    <w:rsid w:val="6AD634F3"/>
    <w:rsid w:val="6B9855D9"/>
    <w:rsid w:val="6D164C0B"/>
    <w:rsid w:val="6FC93C3B"/>
    <w:rsid w:val="73F23A2C"/>
    <w:rsid w:val="759842D5"/>
    <w:rsid w:val="762A611B"/>
    <w:rsid w:val="7AB020E0"/>
    <w:rsid w:val="7ADF7265"/>
    <w:rsid w:val="7BA93628"/>
    <w:rsid w:val="7BBB701B"/>
    <w:rsid w:val="7C423A4A"/>
    <w:rsid w:val="7F684D02"/>
    <w:rsid w:val="7FB63F1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link w:val="10"/>
    <w:autoRedefine/>
    <w:unhideWhenUsed/>
    <w:qFormat/>
    <w:uiPriority w:val="1"/>
    <w:rPr>
      <w:rFonts w:ascii="Tahoma" w:hAnsi="Tahoma"/>
      <w:sz w:val="24"/>
      <w:szCs w:val="20"/>
    </w:rPr>
  </w:style>
  <w:style w:type="table" w:default="1" w:styleId="8">
    <w:name w:val="Normal Table"/>
    <w:autoRedefin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Block Text"/>
    <w:basedOn w:val="1"/>
    <w:autoRedefine/>
    <w:unhideWhenUsed/>
    <w:qFormat/>
    <w:uiPriority w:val="99"/>
    <w:pPr>
      <w:spacing w:after="120" w:line="500" w:lineRule="exact"/>
      <w:ind w:left="1440" w:leftChars="700" w:right="1440" w:rightChars="700" w:firstLine="200" w:firstLineChars="200"/>
      <w:jc w:val="left"/>
    </w:pPr>
    <w:rPr>
      <w:szCs w:val="20"/>
    </w:rPr>
  </w:style>
  <w:style w:type="paragraph" w:styleId="3">
    <w:name w:val="annotation text"/>
    <w:basedOn w:val="1"/>
    <w:autoRedefine/>
    <w:unhideWhenUsed/>
    <w:qFormat/>
    <w:uiPriority w:val="99"/>
    <w:pPr>
      <w:jc w:val="left"/>
    </w:pPr>
  </w:style>
  <w:style w:type="paragraph" w:styleId="4">
    <w:name w:val="Body Text Indent"/>
    <w:basedOn w:val="1"/>
    <w:next w:val="1"/>
    <w:autoRedefine/>
    <w:qFormat/>
    <w:uiPriority w:val="0"/>
    <w:pPr>
      <w:ind w:firstLine="640" w:firstLineChars="200"/>
    </w:pPr>
    <w:rPr>
      <w:sz w:val="32"/>
    </w:rPr>
  </w:style>
  <w:style w:type="paragraph" w:styleId="5">
    <w:name w:val="footer"/>
    <w:basedOn w:val="1"/>
    <w:link w:val="13"/>
    <w:autoRedefine/>
    <w:unhideWhenUsed/>
    <w:qFormat/>
    <w:uiPriority w:val="99"/>
    <w:pPr>
      <w:tabs>
        <w:tab w:val="center" w:pos="4153"/>
        <w:tab w:val="right" w:pos="8306"/>
      </w:tabs>
      <w:snapToGrid w:val="0"/>
      <w:jc w:val="left"/>
    </w:pPr>
    <w:rPr>
      <w:rFonts w:ascii="Tahoma" w:hAnsi="Tahoma"/>
      <w:kern w:val="0"/>
      <w:sz w:val="18"/>
      <w:szCs w:val="18"/>
    </w:rPr>
  </w:style>
  <w:style w:type="paragraph" w:styleId="6">
    <w:name w:val="header"/>
    <w:basedOn w:val="1"/>
    <w:link w:val="14"/>
    <w:autoRedefine/>
    <w:unhideWhenUsed/>
    <w:qFormat/>
    <w:uiPriority w:val="99"/>
    <w:pPr>
      <w:pBdr>
        <w:bottom w:val="single" w:color="auto" w:sz="6" w:space="1"/>
      </w:pBdr>
      <w:tabs>
        <w:tab w:val="center" w:pos="4153"/>
        <w:tab w:val="right" w:pos="8306"/>
      </w:tabs>
      <w:snapToGrid w:val="0"/>
      <w:jc w:val="center"/>
    </w:pPr>
    <w:rPr>
      <w:rFonts w:ascii="Tahoma" w:hAnsi="Tahoma"/>
      <w:kern w:val="0"/>
      <w:sz w:val="18"/>
      <w:szCs w:val="18"/>
    </w:rPr>
  </w:style>
  <w:style w:type="paragraph" w:styleId="7">
    <w:name w:val="Body Text First Indent 2"/>
    <w:basedOn w:val="4"/>
    <w:autoRedefine/>
    <w:qFormat/>
    <w:uiPriority w:val="0"/>
    <w:pPr>
      <w:ind w:firstLine="420" w:firstLineChars="200"/>
    </w:pPr>
    <w:rPr>
      <w:rFonts w:ascii="Times New Roman" w:hAnsi="Times New Roman"/>
    </w:rPr>
  </w:style>
  <w:style w:type="paragraph" w:customStyle="1" w:styleId="10">
    <w:name w:val="_Style 9"/>
    <w:basedOn w:val="1"/>
    <w:link w:val="9"/>
    <w:autoRedefine/>
    <w:qFormat/>
    <w:uiPriority w:val="0"/>
    <w:rPr>
      <w:rFonts w:ascii="Tahoma" w:hAnsi="Tahoma" w:eastAsia="Times New Roman"/>
      <w:kern w:val="0"/>
      <w:sz w:val="24"/>
      <w:szCs w:val="20"/>
    </w:rPr>
  </w:style>
  <w:style w:type="character" w:styleId="11">
    <w:name w:val="page number"/>
    <w:basedOn w:val="9"/>
    <w:autoRedefine/>
    <w:qFormat/>
    <w:uiPriority w:val="0"/>
  </w:style>
  <w:style w:type="character" w:styleId="12">
    <w:name w:val="Hyperlink"/>
    <w:autoRedefine/>
    <w:qFormat/>
    <w:uiPriority w:val="0"/>
    <w:rPr>
      <w:rFonts w:ascii="Tahoma" w:hAnsi="Tahoma"/>
      <w:color w:val="0000FF"/>
      <w:sz w:val="24"/>
      <w:szCs w:val="20"/>
      <w:u w:val="single"/>
    </w:rPr>
  </w:style>
  <w:style w:type="character" w:customStyle="1" w:styleId="13">
    <w:name w:val=" Char Char"/>
    <w:link w:val="5"/>
    <w:autoRedefine/>
    <w:semiHidden/>
    <w:qFormat/>
    <w:uiPriority w:val="99"/>
    <w:rPr>
      <w:rFonts w:ascii="Tahoma" w:hAnsi="Tahoma"/>
      <w:sz w:val="18"/>
      <w:szCs w:val="18"/>
    </w:rPr>
  </w:style>
  <w:style w:type="character" w:customStyle="1" w:styleId="14">
    <w:name w:val=" Char Char1"/>
    <w:link w:val="6"/>
    <w:autoRedefine/>
    <w:semiHidden/>
    <w:qFormat/>
    <w:uiPriority w:val="99"/>
    <w:rPr>
      <w:rFonts w:ascii="Tahoma" w:hAnsi="Tahoma"/>
      <w:sz w:val="18"/>
      <w:szCs w:val="18"/>
    </w:rPr>
  </w:style>
  <w:style w:type="paragraph" w:customStyle="1" w:styleId="15">
    <w:name w:val="Char Char Char Char Char Char Char Char Char Char Char Char Char"/>
    <w:basedOn w:val="1"/>
    <w:autoRedefine/>
    <w:qFormat/>
    <w:uiPriority w:val="0"/>
    <w:rPr>
      <w:rFonts w:ascii="Tahoma" w:hAnsi="Tahoma" w:eastAsia="Times New Roman"/>
      <w:kern w:val="0"/>
      <w:sz w:val="24"/>
      <w:szCs w:val="20"/>
    </w:rPr>
  </w:style>
  <w:style w:type="paragraph" w:customStyle="1" w:styleId="16">
    <w:name w:val="Char1 Char Char Char Char Char Char Char Char Char Char Char"/>
    <w:basedOn w:val="1"/>
    <w:autoRedefine/>
    <w:qFormat/>
    <w:uiPriority w:val="0"/>
    <w:pPr>
      <w:pageBreakBefore/>
      <w:tabs>
        <w:tab w:val="left" w:pos="432"/>
      </w:tabs>
      <w:ind w:left="432" w:hanging="432"/>
    </w:pPr>
    <w:rPr>
      <w:rFonts w:ascii="Tahoma" w:hAnsi="Tahoma"/>
      <w:sz w:val="24"/>
      <w:szCs w:val="20"/>
    </w:rPr>
  </w:style>
  <w:style w:type="paragraph" w:customStyle="1" w:styleId="17">
    <w:name w:val=" Char1 Char Char Char Char Char Char Char Char Char Char Char"/>
    <w:basedOn w:val="1"/>
    <w:autoRedefine/>
    <w:qFormat/>
    <w:uiPriority w:val="0"/>
    <w:pPr>
      <w:pageBreakBefore/>
      <w:tabs>
        <w:tab w:val="left" w:pos="432"/>
      </w:tabs>
      <w:ind w:left="432" w:hanging="432"/>
    </w:pPr>
    <w:rPr>
      <w:rFonts w:ascii="Tahoma" w:hAnsi="Tahoma"/>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ibm</Company>
  <Pages>9</Pages>
  <Words>2970</Words>
  <Characters>3503</Characters>
  <Lines>41</Lines>
  <Paragraphs>11</Paragraphs>
  <TotalTime>0</TotalTime>
  <ScaleCrop>false</ScaleCrop>
  <LinksUpToDate>false</LinksUpToDate>
  <CharactersWithSpaces>3636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2008-05-28T08:09:00Z</dcterms:created>
  <dc:creator>刘咏坪</dc:creator>
  <cp:lastModifiedBy>WPS_1591103659</cp:lastModifiedBy>
  <cp:lastPrinted>2017-03-31T01:48:00Z</cp:lastPrinted>
  <dcterms:modified xsi:type="dcterms:W3CDTF">2024-05-06T08:42:59Z</dcterms:modified>
  <dc:title>证券代码：000875            证券简称：吉电股份              公告编号：2014-018</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71C1C78C0A404FA3B7E9F36D3A5131CC_13</vt:lpwstr>
  </property>
</Properties>
</file>